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C76343" w14:textId="6DCFA8E2" w:rsidR="00C22671" w:rsidRDefault="007957B6">
      <w:r>
        <w:t>Response from the Conservative party and the conservative group on Milton Keynes Council to the Local Government Boundary changes due to take effect in 2026</w:t>
      </w:r>
    </w:p>
    <w:p w14:paraId="528EDDC3" w14:textId="4DDE5ED3" w:rsidR="007957B6" w:rsidRDefault="007957B6"/>
    <w:p w14:paraId="66E8AE73" w14:textId="54DE9999" w:rsidR="007957B6" w:rsidRDefault="007957B6">
      <w:r>
        <w:t>It is highly disappointing that Milton Keynes Council has not worked and had a debate and vote about potential options as has historically happened every time boundaries have been decided in the past. All cross party work on this ceased after the Local Elections in May 24 and as there has been no vote on any proposals by Milton Keynes Council no weight can be given to any proposal purporting to be from them.</w:t>
      </w:r>
    </w:p>
    <w:p w14:paraId="7AB7547A" w14:textId="2B3DB960" w:rsidR="007957B6" w:rsidRDefault="007957B6"/>
    <w:p w14:paraId="79FD680C" w14:textId="76897A77" w:rsidR="007957B6" w:rsidRDefault="007957B6">
      <w:r>
        <w:t>In submitting these proposals, we have taken into account the recommendations of 20 wards across the city and also have followed the guidance as much as is possible.</w:t>
      </w:r>
    </w:p>
    <w:p w14:paraId="13D494BD" w14:textId="77777777" w:rsidR="007957B6" w:rsidRDefault="007957B6"/>
    <w:p w14:paraId="76740142" w14:textId="4CBD15A3" w:rsidR="007957B6" w:rsidRDefault="007957B6">
      <w:r>
        <w:t>In the proposal maps attached to this submission and the table below highlighting the polling districts and projected variance from the mean of these.</w:t>
      </w:r>
    </w:p>
    <w:p w14:paraId="0CF3E775" w14:textId="1DF21FD6" w:rsidR="007957B6" w:rsidRDefault="007957B6"/>
    <w:p w14:paraId="6CBC1B9F" w14:textId="077C9C86" w:rsidR="007957B6" w:rsidRDefault="007957B6"/>
    <w:p w14:paraId="528D7A99" w14:textId="3DD93F73" w:rsidR="007957B6" w:rsidRDefault="007957B6">
      <w:r>
        <w:t>Both of these proposals have merits.</w:t>
      </w:r>
    </w:p>
    <w:p w14:paraId="5263F04C" w14:textId="5F06856D" w:rsidR="007957B6" w:rsidRDefault="007957B6"/>
    <w:p w14:paraId="37C0243F" w14:textId="132C13BB" w:rsidR="007957B6" w:rsidRDefault="007957B6">
      <w:r>
        <w:t>Newport Pagnell, while slightly larger than mean population does fit neatly with one Parish as a ward.</w:t>
      </w:r>
    </w:p>
    <w:p w14:paraId="1867FC9F" w14:textId="60277A7D" w:rsidR="007957B6" w:rsidRDefault="007957B6">
      <w:r>
        <w:t xml:space="preserve">There cannot realistically be 2 fully rural wards in MK with the use of 20 wards and hence one has to spill over into a city are which is not ideal be is inevitable unless a single Cllr ward is to be implemented. </w:t>
      </w:r>
      <w:proofErr w:type="spellStart"/>
      <w:r>
        <w:t>Its</w:t>
      </w:r>
      <w:proofErr w:type="spellEnd"/>
      <w:r>
        <w:t xml:space="preserve"> not ideal because the needs of urban and rural areas are fundamentally different and the wards need to be representative. Some urban areas may feel they have been forgotten. In Map B </w:t>
      </w:r>
      <w:proofErr w:type="spellStart"/>
      <w:r>
        <w:t>Hanslope</w:t>
      </w:r>
      <w:proofErr w:type="spellEnd"/>
      <w:r>
        <w:t xml:space="preserve"> Haversham and </w:t>
      </w:r>
      <w:proofErr w:type="spellStart"/>
      <w:r>
        <w:t>Castlethorpe</w:t>
      </w:r>
      <w:proofErr w:type="spellEnd"/>
      <w:r>
        <w:t xml:space="preserve">, before the advent of Milton Keynes, these villages looked to Wolverton as the main centre of population, indeed Wolverton was part of the address for these parishes being Hanslope, Wolverton, Bucks. The historic links are very much there. In the same way in Map A Willen was a rural village that matched very well with </w:t>
      </w:r>
      <w:proofErr w:type="spellStart"/>
      <w:r>
        <w:t>Moulsoe</w:t>
      </w:r>
      <w:proofErr w:type="spellEnd"/>
      <w:r>
        <w:t xml:space="preserve">, </w:t>
      </w:r>
      <w:proofErr w:type="spellStart"/>
      <w:r>
        <w:t>Sherington</w:t>
      </w:r>
      <w:proofErr w:type="spellEnd"/>
      <w:r>
        <w:t xml:space="preserve"> and North Crawley as near neighbours.</w:t>
      </w:r>
    </w:p>
    <w:p w14:paraId="54F949A2" w14:textId="05EF5372" w:rsidR="007957B6" w:rsidRDefault="007957B6">
      <w:r>
        <w:t>At the other end of the city, Map A keeps Bletchley as a whole are split between 3 wards which is probably a little neater than having other parts linked in with Bletchley.</w:t>
      </w:r>
    </w:p>
    <w:p w14:paraId="4960E746" w14:textId="1C0D4E0B" w:rsidR="007957B6" w:rsidRDefault="007957B6">
      <w:r>
        <w:t xml:space="preserve">In our view the villages of Brickhill should not be joined with Bletchley and are far more suited to the </w:t>
      </w:r>
      <w:proofErr w:type="spellStart"/>
      <w:r>
        <w:t>Danesborough</w:t>
      </w:r>
      <w:proofErr w:type="spellEnd"/>
      <w:r>
        <w:t xml:space="preserve"> ward area where they have been located for many years.</w:t>
      </w:r>
    </w:p>
    <w:p w14:paraId="6C3C2889" w14:textId="1CFDA103" w:rsidR="007957B6" w:rsidRDefault="007957B6">
      <w:r>
        <w:t xml:space="preserve">The current </w:t>
      </w:r>
      <w:proofErr w:type="spellStart"/>
      <w:r>
        <w:t>Tattenhoe</w:t>
      </w:r>
      <w:proofErr w:type="spellEnd"/>
      <w:r>
        <w:t xml:space="preserve"> ward remains as a ward in its own right, the only one unchanged from the current ward boundaries.</w:t>
      </w:r>
    </w:p>
    <w:p w14:paraId="6A24A316" w14:textId="77777777" w:rsidR="007957B6" w:rsidRDefault="007957B6"/>
    <w:p w14:paraId="09E6C6BF" w14:textId="602D5B0A" w:rsidR="007957B6" w:rsidRDefault="007957B6"/>
    <w:p w14:paraId="470A7309" w14:textId="76EC0964" w:rsidR="007957B6" w:rsidRDefault="007957B6"/>
    <w:p w14:paraId="58313B76" w14:textId="73C2FAB3" w:rsidR="007957B6" w:rsidRDefault="007957B6"/>
    <w:p w14:paraId="1A18A741" w14:textId="3ED536C4" w:rsidR="007957B6" w:rsidRDefault="007957B6"/>
    <w:p w14:paraId="14A2C1FE" w14:textId="42F8D702" w:rsidR="007957B6" w:rsidRDefault="007957B6"/>
    <w:p w14:paraId="5F5D483C" w14:textId="18A8FDD7" w:rsidR="007957B6" w:rsidRDefault="007957B6"/>
    <w:p w14:paraId="261EE4FE" w14:textId="0A43AD7B" w:rsidR="007957B6" w:rsidRDefault="007957B6"/>
    <w:p w14:paraId="61630CEA" w14:textId="2FF366EB" w:rsidR="007957B6" w:rsidRDefault="007957B6">
      <w:r>
        <w:br w:type="page"/>
      </w:r>
    </w:p>
    <w:p w14:paraId="0DC56B76" w14:textId="33B8CD73" w:rsidR="007957B6" w:rsidRPr="00916FB7" w:rsidRDefault="007957B6" w:rsidP="007957B6">
      <w:pPr>
        <w:rPr>
          <w:b/>
          <w:bCs/>
          <w:sz w:val="32"/>
          <w:szCs w:val="32"/>
        </w:rPr>
      </w:pPr>
      <w:r w:rsidRPr="00916FB7">
        <w:rPr>
          <w:b/>
          <w:bCs/>
          <w:sz w:val="32"/>
          <w:szCs w:val="32"/>
        </w:rPr>
        <w:lastRenderedPageBreak/>
        <w:t xml:space="preserve">Map A  </w:t>
      </w:r>
    </w:p>
    <w:p w14:paraId="69B83C9F" w14:textId="77777777" w:rsidR="007957B6" w:rsidRDefault="007957B6" w:rsidP="007957B6"/>
    <w:tbl>
      <w:tblPr>
        <w:tblStyle w:val="TableGridLight"/>
        <w:tblW w:w="9845" w:type="dxa"/>
        <w:tblLook w:val="04A0" w:firstRow="1" w:lastRow="0" w:firstColumn="1" w:lastColumn="0" w:noHBand="0" w:noVBand="1"/>
      </w:tblPr>
      <w:tblGrid>
        <w:gridCol w:w="1300"/>
        <w:gridCol w:w="1970"/>
        <w:gridCol w:w="3251"/>
        <w:gridCol w:w="2352"/>
        <w:gridCol w:w="1017"/>
      </w:tblGrid>
      <w:tr w:rsidR="007957B6" w:rsidRPr="00916FB7" w14:paraId="7C85A01B" w14:textId="77777777" w:rsidTr="00E45B80">
        <w:trPr>
          <w:trHeight w:val="167"/>
        </w:trPr>
        <w:tc>
          <w:tcPr>
            <w:tcW w:w="1300" w:type="dxa"/>
            <w:noWrap/>
            <w:hideMark/>
          </w:tcPr>
          <w:p w14:paraId="5BFA86C9"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Ward Number </w:t>
            </w:r>
          </w:p>
        </w:tc>
        <w:tc>
          <w:tcPr>
            <w:tcW w:w="1970" w:type="dxa"/>
            <w:noWrap/>
            <w:hideMark/>
          </w:tcPr>
          <w:p w14:paraId="3511C3DB"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Name of Ward </w:t>
            </w:r>
          </w:p>
        </w:tc>
        <w:tc>
          <w:tcPr>
            <w:tcW w:w="3251" w:type="dxa"/>
            <w:noWrap/>
            <w:hideMark/>
          </w:tcPr>
          <w:p w14:paraId="0593858C"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Polling Districts </w:t>
            </w:r>
          </w:p>
        </w:tc>
        <w:tc>
          <w:tcPr>
            <w:tcW w:w="2352" w:type="dxa"/>
            <w:noWrap/>
            <w:hideMark/>
          </w:tcPr>
          <w:p w14:paraId="07770F4C"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Electorate</w:t>
            </w:r>
          </w:p>
        </w:tc>
        <w:tc>
          <w:tcPr>
            <w:tcW w:w="972" w:type="dxa"/>
            <w:noWrap/>
            <w:hideMark/>
          </w:tcPr>
          <w:p w14:paraId="7D929C5D"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Variance </w:t>
            </w:r>
          </w:p>
        </w:tc>
      </w:tr>
      <w:tr w:rsidR="007957B6" w:rsidRPr="00916FB7" w14:paraId="12F079A2" w14:textId="77777777" w:rsidTr="00E45B80">
        <w:trPr>
          <w:trHeight w:val="836"/>
        </w:trPr>
        <w:tc>
          <w:tcPr>
            <w:tcW w:w="1300" w:type="dxa"/>
            <w:noWrap/>
            <w:hideMark/>
          </w:tcPr>
          <w:p w14:paraId="2D5C239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w:t>
            </w:r>
          </w:p>
        </w:tc>
        <w:tc>
          <w:tcPr>
            <w:tcW w:w="1970" w:type="dxa"/>
            <w:noWrap/>
            <w:hideMark/>
          </w:tcPr>
          <w:p w14:paraId="42CF4F52" w14:textId="0BAA36FA"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Ouse Valley </w:t>
            </w:r>
            <w:r>
              <w:rPr>
                <w:rFonts w:ascii="Calibri" w:eastAsia="Times New Roman" w:hAnsi="Calibri" w:cs="Calibri"/>
                <w:color w:val="000000"/>
                <w:kern w:val="0"/>
                <w:lang w:eastAsia="en-GB"/>
                <w14:ligatures w14:val="none"/>
              </w:rPr>
              <w:t>North</w:t>
            </w:r>
          </w:p>
        </w:tc>
        <w:tc>
          <w:tcPr>
            <w:tcW w:w="3251" w:type="dxa"/>
            <w:hideMark/>
          </w:tcPr>
          <w:p w14:paraId="2622DE59"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Haversham, </w:t>
            </w:r>
            <w:proofErr w:type="spellStart"/>
            <w:r w:rsidRPr="00916FB7">
              <w:rPr>
                <w:rFonts w:ascii="Calibri" w:eastAsia="Times New Roman" w:hAnsi="Calibri" w:cs="Calibri"/>
                <w:color w:val="000000"/>
                <w:kern w:val="0"/>
                <w:lang w:eastAsia="en-GB"/>
                <w14:ligatures w14:val="none"/>
              </w:rPr>
              <w:t>Castlethorpe</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Hanslope</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Gayhurst</w:t>
            </w:r>
            <w:proofErr w:type="spellEnd"/>
            <w:r w:rsidRPr="00916FB7">
              <w:rPr>
                <w:rFonts w:ascii="Calibri" w:eastAsia="Times New Roman" w:hAnsi="Calibri" w:cs="Calibri"/>
                <w:color w:val="000000"/>
                <w:kern w:val="0"/>
                <w:lang w:eastAsia="en-GB"/>
                <w14:ligatures w14:val="none"/>
              </w:rPr>
              <w:t xml:space="preserve">, Stoke Goldington, </w:t>
            </w:r>
            <w:proofErr w:type="spellStart"/>
            <w:r w:rsidRPr="00916FB7">
              <w:rPr>
                <w:rFonts w:ascii="Calibri" w:eastAsia="Times New Roman" w:hAnsi="Calibri" w:cs="Calibri"/>
                <w:color w:val="000000"/>
                <w:kern w:val="0"/>
                <w:lang w:eastAsia="en-GB"/>
                <w14:ligatures w14:val="none"/>
              </w:rPr>
              <w:t>Tyringham</w:t>
            </w:r>
            <w:proofErr w:type="spellEnd"/>
            <w:r w:rsidRPr="00916FB7">
              <w:rPr>
                <w:rFonts w:ascii="Calibri" w:eastAsia="Times New Roman" w:hAnsi="Calibri" w:cs="Calibri"/>
                <w:color w:val="000000"/>
                <w:kern w:val="0"/>
                <w:lang w:eastAsia="en-GB"/>
                <w14:ligatures w14:val="none"/>
              </w:rPr>
              <w:t xml:space="preserve">, Weston Underwood, </w:t>
            </w:r>
            <w:proofErr w:type="spellStart"/>
            <w:r w:rsidRPr="00916FB7">
              <w:rPr>
                <w:rFonts w:ascii="Calibri" w:eastAsia="Times New Roman" w:hAnsi="Calibri" w:cs="Calibri"/>
                <w:color w:val="000000"/>
                <w:kern w:val="0"/>
                <w:lang w:eastAsia="en-GB"/>
                <w14:ligatures w14:val="none"/>
              </w:rPr>
              <w:t>Ravenstone</w:t>
            </w:r>
            <w:proofErr w:type="spellEnd"/>
            <w:r w:rsidRPr="00916FB7">
              <w:rPr>
                <w:rFonts w:ascii="Calibri" w:eastAsia="Times New Roman" w:hAnsi="Calibri" w:cs="Calibri"/>
                <w:color w:val="000000"/>
                <w:kern w:val="0"/>
                <w:lang w:eastAsia="en-GB"/>
                <w14:ligatures w14:val="none"/>
              </w:rPr>
              <w:t>, Lathbury, Olney West, Olney East</w:t>
            </w:r>
          </w:p>
        </w:tc>
        <w:tc>
          <w:tcPr>
            <w:tcW w:w="2352" w:type="dxa"/>
            <w:noWrap/>
            <w:hideMark/>
          </w:tcPr>
          <w:p w14:paraId="22B8C2D7"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10, 826</w:t>
            </w:r>
          </w:p>
        </w:tc>
        <w:tc>
          <w:tcPr>
            <w:tcW w:w="972" w:type="dxa"/>
            <w:noWrap/>
            <w:hideMark/>
          </w:tcPr>
          <w:p w14:paraId="25178906"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-1.58%</w:t>
            </w:r>
          </w:p>
        </w:tc>
      </w:tr>
      <w:tr w:rsidR="007957B6" w:rsidRPr="00916FB7" w14:paraId="74AAFE41" w14:textId="77777777" w:rsidTr="00E45B80">
        <w:trPr>
          <w:trHeight w:val="669"/>
        </w:trPr>
        <w:tc>
          <w:tcPr>
            <w:tcW w:w="1300" w:type="dxa"/>
            <w:noWrap/>
            <w:hideMark/>
          </w:tcPr>
          <w:p w14:paraId="2E76F626"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w:t>
            </w:r>
          </w:p>
        </w:tc>
        <w:tc>
          <w:tcPr>
            <w:tcW w:w="1970" w:type="dxa"/>
            <w:hideMark/>
          </w:tcPr>
          <w:p w14:paraId="24CDCF6C" w14:textId="46797BB0"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Newport Pagnell </w:t>
            </w:r>
          </w:p>
        </w:tc>
        <w:tc>
          <w:tcPr>
            <w:tcW w:w="3251" w:type="dxa"/>
            <w:hideMark/>
          </w:tcPr>
          <w:p w14:paraId="069B1DE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Newport Pagnell West, Newport Pagnell Central, Newport Pagnell Green Park, Newport Pagnell Cedars, Newport Pagnell </w:t>
            </w:r>
            <w:proofErr w:type="spellStart"/>
            <w:r w:rsidRPr="00916FB7">
              <w:rPr>
                <w:rFonts w:ascii="Calibri" w:eastAsia="Times New Roman" w:hAnsi="Calibri" w:cs="Calibri"/>
                <w:color w:val="000000"/>
                <w:kern w:val="0"/>
                <w:lang w:eastAsia="en-GB"/>
                <w14:ligatures w14:val="none"/>
              </w:rPr>
              <w:t>Tickford</w:t>
            </w:r>
            <w:proofErr w:type="spellEnd"/>
            <w:r w:rsidRPr="00916FB7">
              <w:rPr>
                <w:rFonts w:ascii="Calibri" w:eastAsia="Times New Roman" w:hAnsi="Calibri" w:cs="Calibri"/>
                <w:color w:val="000000"/>
                <w:kern w:val="0"/>
                <w:lang w:eastAsia="en-GB"/>
                <w14:ligatures w14:val="none"/>
              </w:rPr>
              <w:t xml:space="preserve"> </w:t>
            </w:r>
          </w:p>
        </w:tc>
        <w:tc>
          <w:tcPr>
            <w:tcW w:w="2352" w:type="dxa"/>
            <w:noWrap/>
            <w:hideMark/>
          </w:tcPr>
          <w:p w14:paraId="07D60AB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11, 421</w:t>
            </w:r>
          </w:p>
        </w:tc>
        <w:tc>
          <w:tcPr>
            <w:tcW w:w="972" w:type="dxa"/>
            <w:noWrap/>
            <w:hideMark/>
          </w:tcPr>
          <w:p w14:paraId="39650CDB"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3.83%</w:t>
            </w:r>
          </w:p>
        </w:tc>
      </w:tr>
      <w:tr w:rsidR="007957B6" w:rsidRPr="00916FB7" w14:paraId="7EA40E5C" w14:textId="77777777" w:rsidTr="00E45B80">
        <w:trPr>
          <w:trHeight w:val="1338"/>
        </w:trPr>
        <w:tc>
          <w:tcPr>
            <w:tcW w:w="1300" w:type="dxa"/>
            <w:noWrap/>
            <w:hideMark/>
          </w:tcPr>
          <w:p w14:paraId="5EE8F581"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w:t>
            </w:r>
          </w:p>
        </w:tc>
        <w:tc>
          <w:tcPr>
            <w:tcW w:w="1970" w:type="dxa"/>
            <w:noWrap/>
            <w:hideMark/>
          </w:tcPr>
          <w:p w14:paraId="2A1F334D" w14:textId="21DB109C"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O</w:t>
            </w:r>
            <w:r>
              <w:rPr>
                <w:rFonts w:ascii="Calibri" w:eastAsia="Times New Roman" w:hAnsi="Calibri" w:cs="Calibri"/>
                <w:color w:val="000000"/>
                <w:kern w:val="0"/>
                <w:lang w:eastAsia="en-GB"/>
                <w14:ligatures w14:val="none"/>
              </w:rPr>
              <w:t>use Valley</w:t>
            </w:r>
            <w:r w:rsidRPr="00916FB7">
              <w:rPr>
                <w:rFonts w:ascii="Calibri" w:eastAsia="Times New Roman" w:hAnsi="Calibri" w:cs="Calibri"/>
                <w:color w:val="000000"/>
                <w:kern w:val="0"/>
                <w:lang w:eastAsia="en-GB"/>
                <w14:ligatures w14:val="none"/>
              </w:rPr>
              <w:t xml:space="preserve"> </w:t>
            </w:r>
            <w:r>
              <w:rPr>
                <w:rFonts w:ascii="Calibri" w:eastAsia="Times New Roman" w:hAnsi="Calibri" w:cs="Calibri"/>
                <w:color w:val="000000"/>
                <w:kern w:val="0"/>
                <w:lang w:eastAsia="en-GB"/>
                <w14:ligatures w14:val="none"/>
              </w:rPr>
              <w:t>South</w:t>
            </w:r>
          </w:p>
        </w:tc>
        <w:tc>
          <w:tcPr>
            <w:tcW w:w="3251" w:type="dxa"/>
            <w:hideMark/>
          </w:tcPr>
          <w:p w14:paraId="09FFD7D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Redhouse Park, </w:t>
            </w:r>
            <w:proofErr w:type="spellStart"/>
            <w:r w:rsidRPr="00916FB7">
              <w:rPr>
                <w:rFonts w:ascii="Calibri" w:eastAsia="Times New Roman" w:hAnsi="Calibri" w:cs="Calibri"/>
                <w:color w:val="000000"/>
                <w:kern w:val="0"/>
                <w:lang w:eastAsia="en-GB"/>
                <w14:ligatures w14:val="none"/>
              </w:rPr>
              <w:t>Blakelands</w:t>
            </w:r>
            <w:proofErr w:type="spellEnd"/>
            <w:r w:rsidRPr="00916FB7">
              <w:rPr>
                <w:rFonts w:ascii="Calibri" w:eastAsia="Times New Roman" w:hAnsi="Calibri" w:cs="Calibri"/>
                <w:color w:val="000000"/>
                <w:kern w:val="0"/>
                <w:lang w:eastAsia="en-GB"/>
                <w14:ligatures w14:val="none"/>
              </w:rPr>
              <w:t xml:space="preserve"> North, Giffard Park, Willen Park North, Willen Park South, Willen, </w:t>
            </w:r>
            <w:proofErr w:type="spellStart"/>
            <w:r w:rsidRPr="00916FB7">
              <w:rPr>
                <w:rFonts w:ascii="Calibri" w:eastAsia="Times New Roman" w:hAnsi="Calibri" w:cs="Calibri"/>
                <w:color w:val="000000"/>
                <w:kern w:val="0"/>
                <w:lang w:eastAsia="en-GB"/>
                <w14:ligatures w14:val="none"/>
              </w:rPr>
              <w:t>Moulsoe</w:t>
            </w:r>
            <w:proofErr w:type="spellEnd"/>
            <w:r w:rsidRPr="00916FB7">
              <w:rPr>
                <w:rFonts w:ascii="Calibri" w:eastAsia="Times New Roman" w:hAnsi="Calibri" w:cs="Calibri"/>
                <w:color w:val="000000"/>
                <w:kern w:val="0"/>
                <w:lang w:eastAsia="en-GB"/>
                <w14:ligatures w14:val="none"/>
              </w:rPr>
              <w:t xml:space="preserve">, North Crawley, Astwood, </w:t>
            </w:r>
            <w:proofErr w:type="spellStart"/>
            <w:r w:rsidRPr="00916FB7">
              <w:rPr>
                <w:rFonts w:ascii="Calibri" w:eastAsia="Times New Roman" w:hAnsi="Calibri" w:cs="Calibri"/>
                <w:color w:val="000000"/>
                <w:kern w:val="0"/>
                <w:lang w:eastAsia="en-GB"/>
                <w14:ligatures w14:val="none"/>
              </w:rPr>
              <w:t>Hardmead</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Chichley</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Sherington</w:t>
            </w:r>
            <w:proofErr w:type="spellEnd"/>
            <w:r w:rsidRPr="00916FB7">
              <w:rPr>
                <w:rFonts w:ascii="Calibri" w:eastAsia="Times New Roman" w:hAnsi="Calibri" w:cs="Calibri"/>
                <w:color w:val="000000"/>
                <w:kern w:val="0"/>
                <w:lang w:eastAsia="en-GB"/>
                <w14:ligatures w14:val="none"/>
              </w:rPr>
              <w:t xml:space="preserve">, Emberton, Clifton Reyes, Newton </w:t>
            </w:r>
            <w:proofErr w:type="spellStart"/>
            <w:r w:rsidRPr="00916FB7">
              <w:rPr>
                <w:rFonts w:ascii="Calibri" w:eastAsia="Times New Roman" w:hAnsi="Calibri" w:cs="Calibri"/>
                <w:color w:val="000000"/>
                <w:kern w:val="0"/>
                <w:lang w:eastAsia="en-GB"/>
                <w14:ligatures w14:val="none"/>
              </w:rPr>
              <w:t>Blossomville</w:t>
            </w:r>
            <w:proofErr w:type="spellEnd"/>
            <w:r w:rsidRPr="00916FB7">
              <w:rPr>
                <w:rFonts w:ascii="Calibri" w:eastAsia="Times New Roman" w:hAnsi="Calibri" w:cs="Calibri"/>
                <w:color w:val="000000"/>
                <w:kern w:val="0"/>
                <w:lang w:eastAsia="en-GB"/>
                <w14:ligatures w14:val="none"/>
              </w:rPr>
              <w:t xml:space="preserve">, Cold Brayfield, </w:t>
            </w:r>
            <w:proofErr w:type="spellStart"/>
            <w:r w:rsidRPr="00916FB7">
              <w:rPr>
                <w:rFonts w:ascii="Calibri" w:eastAsia="Times New Roman" w:hAnsi="Calibri" w:cs="Calibri"/>
                <w:color w:val="000000"/>
                <w:kern w:val="0"/>
                <w:lang w:eastAsia="en-GB"/>
                <w14:ligatures w14:val="none"/>
              </w:rPr>
              <w:t>Lavendon</w:t>
            </w:r>
            <w:proofErr w:type="spellEnd"/>
            <w:r w:rsidRPr="00916FB7">
              <w:rPr>
                <w:rFonts w:ascii="Calibri" w:eastAsia="Times New Roman" w:hAnsi="Calibri" w:cs="Calibri"/>
                <w:color w:val="000000"/>
                <w:kern w:val="0"/>
                <w:lang w:eastAsia="en-GB"/>
                <w14:ligatures w14:val="none"/>
              </w:rPr>
              <w:t>, Warrington</w:t>
            </w:r>
          </w:p>
        </w:tc>
        <w:tc>
          <w:tcPr>
            <w:tcW w:w="2352" w:type="dxa"/>
            <w:noWrap/>
            <w:hideMark/>
          </w:tcPr>
          <w:p w14:paraId="3708BFF4"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10, 839</w:t>
            </w:r>
          </w:p>
        </w:tc>
        <w:tc>
          <w:tcPr>
            <w:tcW w:w="972" w:type="dxa"/>
            <w:noWrap/>
            <w:hideMark/>
          </w:tcPr>
          <w:p w14:paraId="65B8D3D9"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-1.46%</w:t>
            </w:r>
          </w:p>
        </w:tc>
      </w:tr>
      <w:tr w:rsidR="007957B6" w:rsidRPr="00916FB7" w14:paraId="150AD0CB" w14:textId="77777777" w:rsidTr="00E45B80">
        <w:trPr>
          <w:trHeight w:val="334"/>
        </w:trPr>
        <w:tc>
          <w:tcPr>
            <w:tcW w:w="1300" w:type="dxa"/>
            <w:noWrap/>
            <w:hideMark/>
          </w:tcPr>
          <w:p w14:paraId="76C7DA27"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4</w:t>
            </w:r>
          </w:p>
        </w:tc>
        <w:tc>
          <w:tcPr>
            <w:tcW w:w="1970" w:type="dxa"/>
            <w:noWrap/>
            <w:hideMark/>
          </w:tcPr>
          <w:p w14:paraId="6C08F86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Brooklands</w:t>
            </w:r>
          </w:p>
        </w:tc>
        <w:tc>
          <w:tcPr>
            <w:tcW w:w="3251" w:type="dxa"/>
            <w:hideMark/>
          </w:tcPr>
          <w:p w14:paraId="2F2DCF4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Brooklands, Broughton Gate, </w:t>
            </w:r>
            <w:proofErr w:type="spellStart"/>
            <w:r w:rsidRPr="00916FB7">
              <w:rPr>
                <w:rFonts w:ascii="Calibri" w:eastAsia="Times New Roman" w:hAnsi="Calibri" w:cs="Calibri"/>
                <w:color w:val="000000"/>
                <w:kern w:val="0"/>
                <w:lang w:eastAsia="en-GB"/>
                <w14:ligatures w14:val="none"/>
              </w:rPr>
              <w:t>Wavendon</w:t>
            </w:r>
            <w:proofErr w:type="spellEnd"/>
            <w:r w:rsidRPr="00916FB7">
              <w:rPr>
                <w:rFonts w:ascii="Calibri" w:eastAsia="Times New Roman" w:hAnsi="Calibri" w:cs="Calibri"/>
                <w:color w:val="000000"/>
                <w:kern w:val="0"/>
                <w:lang w:eastAsia="en-GB"/>
                <w14:ligatures w14:val="none"/>
              </w:rPr>
              <w:t xml:space="preserve"> Farm </w:t>
            </w:r>
          </w:p>
        </w:tc>
        <w:tc>
          <w:tcPr>
            <w:tcW w:w="2352" w:type="dxa"/>
            <w:noWrap/>
            <w:hideMark/>
          </w:tcPr>
          <w:p w14:paraId="0B766EA7"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11, 095</w:t>
            </w:r>
          </w:p>
        </w:tc>
        <w:tc>
          <w:tcPr>
            <w:tcW w:w="972" w:type="dxa"/>
            <w:noWrap/>
            <w:hideMark/>
          </w:tcPr>
          <w:p w14:paraId="597FC08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0.87%</w:t>
            </w:r>
          </w:p>
        </w:tc>
      </w:tr>
      <w:tr w:rsidR="007957B6" w:rsidRPr="00916FB7" w14:paraId="4EADF99A" w14:textId="77777777" w:rsidTr="00E45B80">
        <w:trPr>
          <w:trHeight w:val="669"/>
        </w:trPr>
        <w:tc>
          <w:tcPr>
            <w:tcW w:w="1300" w:type="dxa"/>
            <w:noWrap/>
            <w:hideMark/>
          </w:tcPr>
          <w:p w14:paraId="5AF8C0FB"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5</w:t>
            </w:r>
          </w:p>
        </w:tc>
        <w:tc>
          <w:tcPr>
            <w:tcW w:w="1970" w:type="dxa"/>
            <w:noWrap/>
            <w:hideMark/>
          </w:tcPr>
          <w:p w14:paraId="141030BB"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Danesborough</w:t>
            </w:r>
            <w:proofErr w:type="spellEnd"/>
            <w:r w:rsidRPr="00916FB7">
              <w:rPr>
                <w:rFonts w:ascii="Calibri" w:eastAsia="Times New Roman" w:hAnsi="Calibri" w:cs="Calibri"/>
                <w:color w:val="000000"/>
                <w:kern w:val="0"/>
                <w:lang w:eastAsia="en-GB"/>
                <w14:ligatures w14:val="none"/>
              </w:rPr>
              <w:t xml:space="preserve"> </w:t>
            </w:r>
          </w:p>
        </w:tc>
        <w:tc>
          <w:tcPr>
            <w:tcW w:w="3251" w:type="dxa"/>
            <w:hideMark/>
          </w:tcPr>
          <w:p w14:paraId="4C2A3DB7"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Wavendon</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Wavendon</w:t>
            </w:r>
            <w:proofErr w:type="spellEnd"/>
            <w:r w:rsidRPr="00916FB7">
              <w:rPr>
                <w:rFonts w:ascii="Calibri" w:eastAsia="Times New Roman" w:hAnsi="Calibri" w:cs="Calibri"/>
                <w:color w:val="000000"/>
                <w:kern w:val="0"/>
                <w:lang w:eastAsia="en-GB"/>
                <w14:ligatures w14:val="none"/>
              </w:rPr>
              <w:t xml:space="preserve"> Gate, Browns Wood, Woburn Sands North, Woburn Sands South, Bow Brickhill, Little Brickhill</w:t>
            </w:r>
          </w:p>
        </w:tc>
        <w:tc>
          <w:tcPr>
            <w:tcW w:w="2352" w:type="dxa"/>
            <w:noWrap/>
            <w:hideMark/>
          </w:tcPr>
          <w:p w14:paraId="0B8E6FC6"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11, 296 </w:t>
            </w:r>
          </w:p>
        </w:tc>
        <w:tc>
          <w:tcPr>
            <w:tcW w:w="972" w:type="dxa"/>
            <w:noWrap/>
            <w:hideMark/>
          </w:tcPr>
          <w:p w14:paraId="7262ADA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2.69%</w:t>
            </w:r>
          </w:p>
        </w:tc>
      </w:tr>
      <w:tr w:rsidR="007957B6" w:rsidRPr="00916FB7" w14:paraId="1B129920" w14:textId="77777777" w:rsidTr="00E45B80">
        <w:trPr>
          <w:trHeight w:val="501"/>
        </w:trPr>
        <w:tc>
          <w:tcPr>
            <w:tcW w:w="1300" w:type="dxa"/>
            <w:noWrap/>
            <w:hideMark/>
          </w:tcPr>
          <w:p w14:paraId="034D597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6</w:t>
            </w:r>
          </w:p>
        </w:tc>
        <w:tc>
          <w:tcPr>
            <w:tcW w:w="1970" w:type="dxa"/>
            <w:noWrap/>
            <w:hideMark/>
          </w:tcPr>
          <w:p w14:paraId="496F1ABA"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Walton and </w:t>
            </w:r>
            <w:proofErr w:type="spellStart"/>
            <w:r w:rsidRPr="00916FB7">
              <w:rPr>
                <w:rFonts w:ascii="Calibri" w:eastAsia="Times New Roman" w:hAnsi="Calibri" w:cs="Calibri"/>
                <w:color w:val="000000"/>
                <w:kern w:val="0"/>
                <w:lang w:eastAsia="en-GB"/>
                <w14:ligatures w14:val="none"/>
              </w:rPr>
              <w:t>Monkston</w:t>
            </w:r>
            <w:proofErr w:type="spellEnd"/>
            <w:r w:rsidRPr="00916FB7">
              <w:rPr>
                <w:rFonts w:ascii="Calibri" w:eastAsia="Times New Roman" w:hAnsi="Calibri" w:cs="Calibri"/>
                <w:color w:val="000000"/>
                <w:kern w:val="0"/>
                <w:lang w:eastAsia="en-GB"/>
                <w14:ligatures w14:val="none"/>
              </w:rPr>
              <w:t xml:space="preserve"> </w:t>
            </w:r>
          </w:p>
        </w:tc>
        <w:tc>
          <w:tcPr>
            <w:tcW w:w="3251" w:type="dxa"/>
            <w:hideMark/>
          </w:tcPr>
          <w:p w14:paraId="46613740"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Monkston</w:t>
            </w:r>
            <w:proofErr w:type="spellEnd"/>
            <w:r w:rsidRPr="00916FB7">
              <w:rPr>
                <w:rFonts w:ascii="Calibri" w:eastAsia="Times New Roman" w:hAnsi="Calibri" w:cs="Calibri"/>
                <w:color w:val="000000"/>
                <w:kern w:val="0"/>
                <w:lang w:eastAsia="en-GB"/>
                <w14:ligatures w14:val="none"/>
              </w:rPr>
              <w:t xml:space="preserve"> Park, </w:t>
            </w:r>
            <w:proofErr w:type="spellStart"/>
            <w:r w:rsidRPr="00916FB7">
              <w:rPr>
                <w:rFonts w:ascii="Calibri" w:eastAsia="Times New Roman" w:hAnsi="Calibri" w:cs="Calibri"/>
                <w:color w:val="000000"/>
                <w:kern w:val="0"/>
                <w:lang w:eastAsia="en-GB"/>
                <w14:ligatures w14:val="none"/>
              </w:rPr>
              <w:t>Monkston</w:t>
            </w:r>
            <w:proofErr w:type="spellEnd"/>
            <w:r w:rsidRPr="00916FB7">
              <w:rPr>
                <w:rFonts w:ascii="Calibri" w:eastAsia="Times New Roman" w:hAnsi="Calibri" w:cs="Calibri"/>
                <w:color w:val="000000"/>
                <w:kern w:val="0"/>
                <w:lang w:eastAsia="en-GB"/>
                <w14:ligatures w14:val="none"/>
              </w:rPr>
              <w:t xml:space="preserve">, Kents Hill, Walton &amp;Walnut Tree, </w:t>
            </w:r>
            <w:proofErr w:type="spellStart"/>
            <w:r w:rsidRPr="00916FB7">
              <w:rPr>
                <w:rFonts w:ascii="Calibri" w:eastAsia="Times New Roman" w:hAnsi="Calibri" w:cs="Calibri"/>
                <w:color w:val="000000"/>
                <w:kern w:val="0"/>
                <w:lang w:eastAsia="en-GB"/>
                <w14:ligatures w14:val="none"/>
              </w:rPr>
              <w:t>Caldecotte</w:t>
            </w:r>
            <w:proofErr w:type="spellEnd"/>
            <w:r w:rsidRPr="00916FB7">
              <w:rPr>
                <w:rFonts w:ascii="Calibri" w:eastAsia="Times New Roman" w:hAnsi="Calibri" w:cs="Calibri"/>
                <w:color w:val="000000"/>
                <w:kern w:val="0"/>
                <w:lang w:eastAsia="en-GB"/>
                <w14:ligatures w14:val="none"/>
              </w:rPr>
              <w:t xml:space="preserve"> </w:t>
            </w:r>
          </w:p>
        </w:tc>
        <w:tc>
          <w:tcPr>
            <w:tcW w:w="2352" w:type="dxa"/>
            <w:noWrap/>
            <w:hideMark/>
          </w:tcPr>
          <w:p w14:paraId="1A916F6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10, 947</w:t>
            </w:r>
          </w:p>
        </w:tc>
        <w:tc>
          <w:tcPr>
            <w:tcW w:w="972" w:type="dxa"/>
            <w:noWrap/>
            <w:hideMark/>
          </w:tcPr>
          <w:p w14:paraId="586AFA56"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-0.48%</w:t>
            </w:r>
          </w:p>
        </w:tc>
      </w:tr>
      <w:tr w:rsidR="007957B6" w:rsidRPr="00916FB7" w14:paraId="63A9B17E" w14:textId="77777777" w:rsidTr="00E45B80">
        <w:trPr>
          <w:trHeight w:val="669"/>
        </w:trPr>
        <w:tc>
          <w:tcPr>
            <w:tcW w:w="1300" w:type="dxa"/>
            <w:noWrap/>
            <w:hideMark/>
          </w:tcPr>
          <w:p w14:paraId="338918F9"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7</w:t>
            </w:r>
          </w:p>
        </w:tc>
        <w:tc>
          <w:tcPr>
            <w:tcW w:w="1970" w:type="dxa"/>
            <w:noWrap/>
            <w:hideMark/>
          </w:tcPr>
          <w:p w14:paraId="2D8FD2B6"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MK Village</w:t>
            </w:r>
          </w:p>
        </w:tc>
        <w:tc>
          <w:tcPr>
            <w:tcW w:w="3251" w:type="dxa"/>
            <w:hideMark/>
          </w:tcPr>
          <w:p w14:paraId="01936A2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Broughton, MK Village , Oakgrove , </w:t>
            </w:r>
            <w:proofErr w:type="spellStart"/>
            <w:r w:rsidRPr="00916FB7">
              <w:rPr>
                <w:rFonts w:ascii="Calibri" w:eastAsia="Times New Roman" w:hAnsi="Calibri" w:cs="Calibri"/>
                <w:color w:val="000000"/>
                <w:kern w:val="0"/>
                <w:lang w:eastAsia="en-GB"/>
                <w14:ligatures w14:val="none"/>
              </w:rPr>
              <w:t>Woolstone</w:t>
            </w:r>
            <w:proofErr w:type="spellEnd"/>
            <w:r w:rsidRPr="00916FB7">
              <w:rPr>
                <w:rFonts w:ascii="Calibri" w:eastAsia="Times New Roman" w:hAnsi="Calibri" w:cs="Calibri"/>
                <w:color w:val="000000"/>
                <w:kern w:val="0"/>
                <w:lang w:eastAsia="en-GB"/>
                <w14:ligatures w14:val="none"/>
              </w:rPr>
              <w:t xml:space="preserve"> , Springfield , Peartree Bridge , WOGN , WOGS , Passmore , Woughton Park , Ashland , Simpson </w:t>
            </w:r>
          </w:p>
        </w:tc>
        <w:tc>
          <w:tcPr>
            <w:tcW w:w="2352" w:type="dxa"/>
            <w:noWrap/>
            <w:hideMark/>
          </w:tcPr>
          <w:p w14:paraId="0F5D4D4B"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10, 536 </w:t>
            </w:r>
          </w:p>
        </w:tc>
        <w:tc>
          <w:tcPr>
            <w:tcW w:w="972" w:type="dxa"/>
            <w:noWrap/>
            <w:hideMark/>
          </w:tcPr>
          <w:p w14:paraId="096ADCE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-4.22%</w:t>
            </w:r>
          </w:p>
        </w:tc>
      </w:tr>
      <w:tr w:rsidR="007957B6" w:rsidRPr="00916FB7" w14:paraId="278D02DC" w14:textId="77777777" w:rsidTr="00E45B80">
        <w:trPr>
          <w:trHeight w:val="501"/>
        </w:trPr>
        <w:tc>
          <w:tcPr>
            <w:tcW w:w="1300" w:type="dxa"/>
            <w:noWrap/>
            <w:hideMark/>
          </w:tcPr>
          <w:p w14:paraId="000B24F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8</w:t>
            </w:r>
          </w:p>
        </w:tc>
        <w:tc>
          <w:tcPr>
            <w:tcW w:w="1970" w:type="dxa"/>
            <w:noWrap/>
            <w:hideMark/>
          </w:tcPr>
          <w:p w14:paraId="46963FB8" w14:textId="4D4F31D9"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Bletchley South</w:t>
            </w:r>
          </w:p>
        </w:tc>
        <w:tc>
          <w:tcPr>
            <w:tcW w:w="3251" w:type="dxa"/>
            <w:hideMark/>
          </w:tcPr>
          <w:p w14:paraId="0D1758D4"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Manor North, Water Eaton, Eaton North East , Manor South , Eaton North , Newton Leys , Eaton South </w:t>
            </w:r>
          </w:p>
        </w:tc>
        <w:tc>
          <w:tcPr>
            <w:tcW w:w="2352" w:type="dxa"/>
            <w:noWrap/>
            <w:hideMark/>
          </w:tcPr>
          <w:p w14:paraId="53B77C1B"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10, 898</w:t>
            </w:r>
          </w:p>
        </w:tc>
        <w:tc>
          <w:tcPr>
            <w:tcW w:w="972" w:type="dxa"/>
            <w:noWrap/>
            <w:hideMark/>
          </w:tcPr>
          <w:p w14:paraId="4120EF66"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-0.92%</w:t>
            </w:r>
          </w:p>
        </w:tc>
      </w:tr>
      <w:tr w:rsidR="007957B6" w:rsidRPr="00916FB7" w14:paraId="795FF654" w14:textId="77777777" w:rsidTr="00E45B80">
        <w:trPr>
          <w:trHeight w:val="501"/>
        </w:trPr>
        <w:tc>
          <w:tcPr>
            <w:tcW w:w="1300" w:type="dxa"/>
            <w:noWrap/>
            <w:hideMark/>
          </w:tcPr>
          <w:p w14:paraId="67B36D7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9</w:t>
            </w:r>
          </w:p>
        </w:tc>
        <w:tc>
          <w:tcPr>
            <w:tcW w:w="1970" w:type="dxa"/>
            <w:noWrap/>
            <w:hideMark/>
          </w:tcPr>
          <w:p w14:paraId="697C3DC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Central Bletchley </w:t>
            </w:r>
          </w:p>
        </w:tc>
        <w:tc>
          <w:tcPr>
            <w:tcW w:w="3251" w:type="dxa"/>
            <w:hideMark/>
          </w:tcPr>
          <w:p w14:paraId="5E5A2426"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Fenny Stratford , Granby , Abbeys , Central Bletchley , Leon , Church Green , Denbeigh Poets </w:t>
            </w:r>
          </w:p>
        </w:tc>
        <w:tc>
          <w:tcPr>
            <w:tcW w:w="2352" w:type="dxa"/>
            <w:noWrap/>
            <w:hideMark/>
          </w:tcPr>
          <w:p w14:paraId="4329BC7E"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10, 630 </w:t>
            </w:r>
          </w:p>
        </w:tc>
        <w:tc>
          <w:tcPr>
            <w:tcW w:w="972" w:type="dxa"/>
            <w:noWrap/>
            <w:hideMark/>
          </w:tcPr>
          <w:p w14:paraId="3330FCD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-3.36%</w:t>
            </w:r>
          </w:p>
        </w:tc>
      </w:tr>
      <w:tr w:rsidR="007957B6" w:rsidRPr="00916FB7" w14:paraId="61318CD2" w14:textId="77777777" w:rsidTr="00E45B80">
        <w:trPr>
          <w:trHeight w:val="501"/>
        </w:trPr>
        <w:tc>
          <w:tcPr>
            <w:tcW w:w="1300" w:type="dxa"/>
            <w:noWrap/>
            <w:hideMark/>
          </w:tcPr>
          <w:p w14:paraId="7179DFE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w:t>
            </w:r>
          </w:p>
        </w:tc>
        <w:tc>
          <w:tcPr>
            <w:tcW w:w="1970" w:type="dxa"/>
            <w:noWrap/>
            <w:hideMark/>
          </w:tcPr>
          <w:p w14:paraId="6B8EEC8A" w14:textId="76B9B484"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Bletchley North</w:t>
            </w:r>
          </w:p>
        </w:tc>
        <w:tc>
          <w:tcPr>
            <w:tcW w:w="3251" w:type="dxa"/>
            <w:hideMark/>
          </w:tcPr>
          <w:p w14:paraId="65156BA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Scots , Counties , Rivers , Fairways , Castles , Racecourses , Denbeigh Saints </w:t>
            </w:r>
          </w:p>
        </w:tc>
        <w:tc>
          <w:tcPr>
            <w:tcW w:w="2352" w:type="dxa"/>
            <w:noWrap/>
            <w:hideMark/>
          </w:tcPr>
          <w:p w14:paraId="01D0F4AA"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10, 791</w:t>
            </w:r>
          </w:p>
        </w:tc>
        <w:tc>
          <w:tcPr>
            <w:tcW w:w="972" w:type="dxa"/>
            <w:noWrap/>
            <w:hideMark/>
          </w:tcPr>
          <w:p w14:paraId="4846DA4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-1.90%</w:t>
            </w:r>
          </w:p>
        </w:tc>
      </w:tr>
      <w:tr w:rsidR="007957B6" w:rsidRPr="00916FB7" w14:paraId="295BD34D" w14:textId="77777777" w:rsidTr="00E45B80">
        <w:trPr>
          <w:trHeight w:val="501"/>
        </w:trPr>
        <w:tc>
          <w:tcPr>
            <w:tcW w:w="1300" w:type="dxa"/>
            <w:noWrap/>
            <w:hideMark/>
          </w:tcPr>
          <w:p w14:paraId="44F444C2"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w:t>
            </w:r>
          </w:p>
        </w:tc>
        <w:tc>
          <w:tcPr>
            <w:tcW w:w="1970" w:type="dxa"/>
            <w:noWrap/>
            <w:hideMark/>
          </w:tcPr>
          <w:p w14:paraId="69FE929A" w14:textId="52987BEB" w:rsidR="007957B6" w:rsidRPr="00916FB7" w:rsidRDefault="007957B6" w:rsidP="00E45B80">
            <w:pPr>
              <w:jc w:val="right"/>
              <w:rPr>
                <w:rFonts w:ascii="Calibri" w:eastAsia="Times New Roman" w:hAnsi="Calibri" w:cs="Calibri"/>
                <w:color w:val="000000"/>
                <w:kern w:val="0"/>
                <w:lang w:eastAsia="en-GB"/>
                <w14:ligatures w14:val="none"/>
              </w:rPr>
            </w:pPr>
            <w:proofErr w:type="spellStart"/>
            <w:r>
              <w:rPr>
                <w:rFonts w:ascii="Calibri" w:eastAsia="Times New Roman" w:hAnsi="Calibri" w:cs="Calibri"/>
                <w:color w:val="000000"/>
                <w:kern w:val="0"/>
                <w:lang w:eastAsia="en-GB"/>
                <w14:ligatures w14:val="none"/>
              </w:rPr>
              <w:t>Fishermead</w:t>
            </w:r>
            <w:proofErr w:type="spellEnd"/>
            <w:r>
              <w:rPr>
                <w:rFonts w:ascii="Calibri" w:eastAsia="Times New Roman" w:hAnsi="Calibri" w:cs="Calibri"/>
                <w:color w:val="000000"/>
                <w:kern w:val="0"/>
                <w:lang w:eastAsia="en-GB"/>
                <w14:ligatures w14:val="none"/>
              </w:rPr>
              <w:t xml:space="preserve"> &amp; </w:t>
            </w:r>
            <w:proofErr w:type="spellStart"/>
            <w:r>
              <w:rPr>
                <w:rFonts w:ascii="Calibri" w:eastAsia="Times New Roman" w:hAnsi="Calibri" w:cs="Calibri"/>
                <w:color w:val="000000"/>
                <w:kern w:val="0"/>
                <w:lang w:eastAsia="en-GB"/>
                <w14:ligatures w14:val="none"/>
              </w:rPr>
              <w:t>Eaglestone</w:t>
            </w:r>
            <w:proofErr w:type="spellEnd"/>
          </w:p>
        </w:tc>
        <w:tc>
          <w:tcPr>
            <w:tcW w:w="3251" w:type="dxa"/>
            <w:hideMark/>
          </w:tcPr>
          <w:p w14:paraId="664B0CC3"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Fishermead</w:t>
            </w:r>
            <w:proofErr w:type="spellEnd"/>
            <w:r w:rsidRPr="00916FB7">
              <w:rPr>
                <w:rFonts w:ascii="Calibri" w:eastAsia="Times New Roman" w:hAnsi="Calibri" w:cs="Calibri"/>
                <w:color w:val="000000"/>
                <w:kern w:val="0"/>
                <w:lang w:eastAsia="en-GB"/>
                <w14:ligatures w14:val="none"/>
              </w:rPr>
              <w:t xml:space="preserve"> , Leadenhall , Coffee Hall , </w:t>
            </w:r>
            <w:proofErr w:type="spellStart"/>
            <w:r w:rsidRPr="00916FB7">
              <w:rPr>
                <w:rFonts w:ascii="Calibri" w:eastAsia="Times New Roman" w:hAnsi="Calibri" w:cs="Calibri"/>
                <w:color w:val="000000"/>
                <w:kern w:val="0"/>
                <w:lang w:eastAsia="en-GB"/>
                <w14:ligatures w14:val="none"/>
              </w:rPr>
              <w:t>Beanhill</w:t>
            </w:r>
            <w:proofErr w:type="spellEnd"/>
            <w:r w:rsidRPr="00916FB7">
              <w:rPr>
                <w:rFonts w:ascii="Calibri" w:eastAsia="Times New Roman" w:hAnsi="Calibri" w:cs="Calibri"/>
                <w:color w:val="000000"/>
                <w:kern w:val="0"/>
                <w:lang w:eastAsia="en-GB"/>
                <w14:ligatures w14:val="none"/>
              </w:rPr>
              <w:t xml:space="preserve">, Netherfield , Tinkers Bridge , </w:t>
            </w:r>
            <w:proofErr w:type="spellStart"/>
            <w:r w:rsidRPr="00916FB7">
              <w:rPr>
                <w:rFonts w:ascii="Calibri" w:eastAsia="Times New Roman" w:hAnsi="Calibri" w:cs="Calibri"/>
                <w:color w:val="000000"/>
                <w:kern w:val="0"/>
                <w:lang w:eastAsia="en-GB"/>
                <w14:ligatures w14:val="none"/>
              </w:rPr>
              <w:t>Eaglestone</w:t>
            </w:r>
            <w:proofErr w:type="spellEnd"/>
            <w:r w:rsidRPr="00916FB7">
              <w:rPr>
                <w:rFonts w:ascii="Calibri" w:eastAsia="Times New Roman" w:hAnsi="Calibri" w:cs="Calibri"/>
                <w:color w:val="000000"/>
                <w:kern w:val="0"/>
                <w:lang w:eastAsia="en-GB"/>
                <w14:ligatures w14:val="none"/>
              </w:rPr>
              <w:t xml:space="preserve"> </w:t>
            </w:r>
          </w:p>
        </w:tc>
        <w:tc>
          <w:tcPr>
            <w:tcW w:w="2352" w:type="dxa"/>
            <w:noWrap/>
            <w:hideMark/>
          </w:tcPr>
          <w:p w14:paraId="6835877A"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11, 212</w:t>
            </w:r>
          </w:p>
        </w:tc>
        <w:tc>
          <w:tcPr>
            <w:tcW w:w="972" w:type="dxa"/>
            <w:noWrap/>
            <w:hideMark/>
          </w:tcPr>
          <w:p w14:paraId="689B501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1.93%</w:t>
            </w:r>
          </w:p>
        </w:tc>
      </w:tr>
      <w:tr w:rsidR="007957B6" w:rsidRPr="00916FB7" w14:paraId="19A34EF0" w14:textId="77777777" w:rsidTr="00E45B80">
        <w:trPr>
          <w:trHeight w:val="334"/>
        </w:trPr>
        <w:tc>
          <w:tcPr>
            <w:tcW w:w="1300" w:type="dxa"/>
            <w:noWrap/>
            <w:hideMark/>
          </w:tcPr>
          <w:p w14:paraId="42C6081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12</w:t>
            </w:r>
          </w:p>
        </w:tc>
        <w:tc>
          <w:tcPr>
            <w:tcW w:w="1970" w:type="dxa"/>
            <w:noWrap/>
            <w:hideMark/>
          </w:tcPr>
          <w:p w14:paraId="423223E4" w14:textId="6970AA4A"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The City Centre</w:t>
            </w:r>
          </w:p>
        </w:tc>
        <w:tc>
          <w:tcPr>
            <w:tcW w:w="3251" w:type="dxa"/>
            <w:hideMark/>
          </w:tcPr>
          <w:p w14:paraId="1897B62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CMK West , CMK East , Campbell Park , Oldbrook </w:t>
            </w:r>
          </w:p>
        </w:tc>
        <w:tc>
          <w:tcPr>
            <w:tcW w:w="2352" w:type="dxa"/>
            <w:noWrap/>
            <w:hideMark/>
          </w:tcPr>
          <w:p w14:paraId="0F32AA5E"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11, 301</w:t>
            </w:r>
          </w:p>
        </w:tc>
        <w:tc>
          <w:tcPr>
            <w:tcW w:w="972" w:type="dxa"/>
            <w:noWrap/>
            <w:hideMark/>
          </w:tcPr>
          <w:p w14:paraId="25BE893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2.74%</w:t>
            </w:r>
          </w:p>
        </w:tc>
      </w:tr>
      <w:tr w:rsidR="007957B6" w:rsidRPr="00916FB7" w14:paraId="4DB263FE" w14:textId="77777777" w:rsidTr="00E45B80">
        <w:trPr>
          <w:trHeight w:val="334"/>
        </w:trPr>
        <w:tc>
          <w:tcPr>
            <w:tcW w:w="1300" w:type="dxa"/>
            <w:noWrap/>
            <w:hideMark/>
          </w:tcPr>
          <w:p w14:paraId="29181100"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lastRenderedPageBreak/>
              <w:t>13</w:t>
            </w:r>
          </w:p>
        </w:tc>
        <w:tc>
          <w:tcPr>
            <w:tcW w:w="1970" w:type="dxa"/>
            <w:noWrap/>
            <w:hideMark/>
          </w:tcPr>
          <w:p w14:paraId="1B50EF3D" w14:textId="68E4D247" w:rsidR="007957B6" w:rsidRPr="00916FB7" w:rsidRDefault="007957B6" w:rsidP="00E45B80">
            <w:pPr>
              <w:jc w:val="right"/>
              <w:rPr>
                <w:rFonts w:ascii="Calibri" w:eastAsia="Times New Roman" w:hAnsi="Calibri" w:cs="Calibri"/>
                <w:color w:val="000000"/>
                <w:kern w:val="0"/>
                <w:lang w:eastAsia="en-GB"/>
                <w14:ligatures w14:val="none"/>
              </w:rPr>
            </w:pPr>
            <w:proofErr w:type="spellStart"/>
            <w:r>
              <w:rPr>
                <w:rFonts w:ascii="Calibri" w:eastAsia="Times New Roman" w:hAnsi="Calibri" w:cs="Calibri"/>
                <w:color w:val="000000"/>
                <w:kern w:val="0"/>
                <w:lang w:eastAsia="en-GB"/>
                <w14:ligatures w14:val="none"/>
              </w:rPr>
              <w:t>Tattenhoe</w:t>
            </w:r>
            <w:proofErr w:type="spellEnd"/>
          </w:p>
        </w:tc>
        <w:tc>
          <w:tcPr>
            <w:tcW w:w="3251" w:type="dxa"/>
            <w:hideMark/>
          </w:tcPr>
          <w:p w14:paraId="0AF6C085"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Oxley Park , </w:t>
            </w:r>
            <w:proofErr w:type="spellStart"/>
            <w:r w:rsidRPr="00916FB7">
              <w:rPr>
                <w:rFonts w:ascii="Calibri" w:eastAsia="Times New Roman" w:hAnsi="Calibri" w:cs="Calibri"/>
                <w:color w:val="000000"/>
                <w:kern w:val="0"/>
                <w:lang w:eastAsia="en-GB"/>
                <w14:ligatures w14:val="none"/>
              </w:rPr>
              <w:t>Westcroft</w:t>
            </w:r>
            <w:proofErr w:type="spellEnd"/>
            <w:r w:rsidRPr="00916FB7">
              <w:rPr>
                <w:rFonts w:ascii="Calibri" w:eastAsia="Times New Roman" w:hAnsi="Calibri" w:cs="Calibri"/>
                <w:color w:val="000000"/>
                <w:kern w:val="0"/>
                <w:lang w:eastAsia="en-GB"/>
                <w14:ligatures w14:val="none"/>
              </w:rPr>
              <w:t xml:space="preserve"> , Kingsmead , </w:t>
            </w:r>
            <w:proofErr w:type="spellStart"/>
            <w:r w:rsidRPr="00916FB7">
              <w:rPr>
                <w:rFonts w:ascii="Calibri" w:eastAsia="Times New Roman" w:hAnsi="Calibri" w:cs="Calibri"/>
                <w:color w:val="000000"/>
                <w:kern w:val="0"/>
                <w:lang w:eastAsia="en-GB"/>
                <w14:ligatures w14:val="none"/>
              </w:rPr>
              <w:t>Tattenhoe</w:t>
            </w:r>
            <w:proofErr w:type="spellEnd"/>
            <w:r w:rsidRPr="00916FB7">
              <w:rPr>
                <w:rFonts w:ascii="Calibri" w:eastAsia="Times New Roman" w:hAnsi="Calibri" w:cs="Calibri"/>
                <w:color w:val="000000"/>
                <w:kern w:val="0"/>
                <w:lang w:eastAsia="en-GB"/>
                <w14:ligatures w14:val="none"/>
              </w:rPr>
              <w:t xml:space="preserve"> Park , </w:t>
            </w:r>
            <w:proofErr w:type="spellStart"/>
            <w:r w:rsidRPr="00916FB7">
              <w:rPr>
                <w:rFonts w:ascii="Calibri" w:eastAsia="Times New Roman" w:hAnsi="Calibri" w:cs="Calibri"/>
                <w:color w:val="000000"/>
                <w:kern w:val="0"/>
                <w:lang w:eastAsia="en-GB"/>
                <w14:ligatures w14:val="none"/>
              </w:rPr>
              <w:t>Tattenhoe</w:t>
            </w:r>
            <w:proofErr w:type="spellEnd"/>
            <w:r w:rsidRPr="00916FB7">
              <w:rPr>
                <w:rFonts w:ascii="Calibri" w:eastAsia="Times New Roman" w:hAnsi="Calibri" w:cs="Calibri"/>
                <w:color w:val="000000"/>
                <w:kern w:val="0"/>
                <w:lang w:eastAsia="en-GB"/>
                <w14:ligatures w14:val="none"/>
              </w:rPr>
              <w:t xml:space="preserve"> </w:t>
            </w:r>
          </w:p>
        </w:tc>
        <w:tc>
          <w:tcPr>
            <w:tcW w:w="2352" w:type="dxa"/>
            <w:noWrap/>
            <w:hideMark/>
          </w:tcPr>
          <w:p w14:paraId="37445B2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10, 976</w:t>
            </w:r>
          </w:p>
        </w:tc>
        <w:tc>
          <w:tcPr>
            <w:tcW w:w="972" w:type="dxa"/>
            <w:noWrap/>
            <w:hideMark/>
          </w:tcPr>
          <w:p w14:paraId="5468A5E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-0.22%</w:t>
            </w:r>
          </w:p>
        </w:tc>
      </w:tr>
      <w:tr w:rsidR="007957B6" w:rsidRPr="00916FB7" w14:paraId="7ED6A915" w14:textId="77777777" w:rsidTr="00E45B80">
        <w:trPr>
          <w:trHeight w:val="334"/>
        </w:trPr>
        <w:tc>
          <w:tcPr>
            <w:tcW w:w="1300" w:type="dxa"/>
            <w:noWrap/>
            <w:hideMark/>
          </w:tcPr>
          <w:p w14:paraId="4FB2DA85"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14</w:t>
            </w:r>
          </w:p>
        </w:tc>
        <w:tc>
          <w:tcPr>
            <w:tcW w:w="1970" w:type="dxa"/>
            <w:noWrap/>
            <w:hideMark/>
          </w:tcPr>
          <w:p w14:paraId="1B75F297" w14:textId="5B7DBAA2"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Watling Street North</w:t>
            </w:r>
          </w:p>
        </w:tc>
        <w:tc>
          <w:tcPr>
            <w:tcW w:w="3251" w:type="dxa"/>
            <w:hideMark/>
          </w:tcPr>
          <w:p w14:paraId="16E84F45"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Crownhill , Whitehouse , Calverton , </w:t>
            </w:r>
            <w:proofErr w:type="spellStart"/>
            <w:r w:rsidRPr="00916FB7">
              <w:rPr>
                <w:rFonts w:ascii="Calibri" w:eastAsia="Times New Roman" w:hAnsi="Calibri" w:cs="Calibri"/>
                <w:color w:val="000000"/>
                <w:kern w:val="0"/>
                <w:lang w:eastAsia="en-GB"/>
                <w14:ligatures w14:val="none"/>
              </w:rPr>
              <w:t>Fairfields</w:t>
            </w:r>
            <w:proofErr w:type="spellEnd"/>
            <w:r w:rsidRPr="00916FB7">
              <w:rPr>
                <w:rFonts w:ascii="Calibri" w:eastAsia="Times New Roman" w:hAnsi="Calibri" w:cs="Calibri"/>
                <w:color w:val="000000"/>
                <w:kern w:val="0"/>
                <w:lang w:eastAsia="en-GB"/>
                <w14:ligatures w14:val="none"/>
              </w:rPr>
              <w:t xml:space="preserve">, Fullers Slade </w:t>
            </w:r>
          </w:p>
        </w:tc>
        <w:tc>
          <w:tcPr>
            <w:tcW w:w="2352" w:type="dxa"/>
            <w:noWrap/>
            <w:hideMark/>
          </w:tcPr>
          <w:p w14:paraId="6935B75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10, 856</w:t>
            </w:r>
          </w:p>
        </w:tc>
        <w:tc>
          <w:tcPr>
            <w:tcW w:w="972" w:type="dxa"/>
            <w:noWrap/>
            <w:hideMark/>
          </w:tcPr>
          <w:p w14:paraId="4CC6B9E7"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-1.31%</w:t>
            </w:r>
          </w:p>
        </w:tc>
      </w:tr>
      <w:tr w:rsidR="007957B6" w:rsidRPr="00916FB7" w14:paraId="4B9996FE" w14:textId="77777777" w:rsidTr="00E45B80">
        <w:trPr>
          <w:trHeight w:val="669"/>
        </w:trPr>
        <w:tc>
          <w:tcPr>
            <w:tcW w:w="1300" w:type="dxa"/>
            <w:noWrap/>
            <w:hideMark/>
          </w:tcPr>
          <w:p w14:paraId="0C21867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15</w:t>
            </w:r>
          </w:p>
        </w:tc>
        <w:tc>
          <w:tcPr>
            <w:tcW w:w="1970" w:type="dxa"/>
            <w:noWrap/>
            <w:hideMark/>
          </w:tcPr>
          <w:p w14:paraId="7D3126A0" w14:textId="1C082C16"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Shenley &amp; Emerson</w:t>
            </w:r>
          </w:p>
        </w:tc>
        <w:tc>
          <w:tcPr>
            <w:tcW w:w="3251" w:type="dxa"/>
            <w:hideMark/>
          </w:tcPr>
          <w:p w14:paraId="61A3B15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Grange Farm , Medbourne , Shenley Brook End  Shenley Lodge , Emerson Valley North , Emerson Valley South , Shenley Wood Village </w:t>
            </w:r>
          </w:p>
        </w:tc>
        <w:tc>
          <w:tcPr>
            <w:tcW w:w="2352" w:type="dxa"/>
            <w:noWrap/>
            <w:hideMark/>
          </w:tcPr>
          <w:p w14:paraId="5FD697E4"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11, 015</w:t>
            </w:r>
          </w:p>
        </w:tc>
        <w:tc>
          <w:tcPr>
            <w:tcW w:w="972" w:type="dxa"/>
            <w:noWrap/>
            <w:hideMark/>
          </w:tcPr>
          <w:p w14:paraId="468DDE65"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0.14%</w:t>
            </w:r>
          </w:p>
        </w:tc>
      </w:tr>
      <w:tr w:rsidR="007957B6" w:rsidRPr="00916FB7" w14:paraId="280ECFBE" w14:textId="77777777" w:rsidTr="00E45B80">
        <w:trPr>
          <w:trHeight w:val="501"/>
        </w:trPr>
        <w:tc>
          <w:tcPr>
            <w:tcW w:w="1300" w:type="dxa"/>
            <w:noWrap/>
            <w:hideMark/>
          </w:tcPr>
          <w:p w14:paraId="5E4260FE"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16</w:t>
            </w:r>
          </w:p>
        </w:tc>
        <w:tc>
          <w:tcPr>
            <w:tcW w:w="1970" w:type="dxa"/>
            <w:noWrap/>
            <w:hideMark/>
          </w:tcPr>
          <w:p w14:paraId="338FDE7E" w14:textId="23D3F9CB"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Watling Street South</w:t>
            </w:r>
          </w:p>
        </w:tc>
        <w:tc>
          <w:tcPr>
            <w:tcW w:w="3251" w:type="dxa"/>
            <w:hideMark/>
          </w:tcPr>
          <w:p w14:paraId="31576908"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Great Holm , Shenley Church End , Loughton , Furzton North , Furzton South </w:t>
            </w:r>
          </w:p>
        </w:tc>
        <w:tc>
          <w:tcPr>
            <w:tcW w:w="2352" w:type="dxa"/>
            <w:noWrap/>
            <w:hideMark/>
          </w:tcPr>
          <w:p w14:paraId="016528E8"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10,997</w:t>
            </w:r>
          </w:p>
        </w:tc>
        <w:tc>
          <w:tcPr>
            <w:tcW w:w="972" w:type="dxa"/>
            <w:noWrap/>
            <w:hideMark/>
          </w:tcPr>
          <w:p w14:paraId="20DF0D52"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-0.02%</w:t>
            </w:r>
          </w:p>
        </w:tc>
      </w:tr>
      <w:tr w:rsidR="007957B6" w:rsidRPr="00916FB7" w14:paraId="69C1636C" w14:textId="77777777" w:rsidTr="00E45B80">
        <w:trPr>
          <w:trHeight w:val="836"/>
        </w:trPr>
        <w:tc>
          <w:tcPr>
            <w:tcW w:w="1300" w:type="dxa"/>
            <w:noWrap/>
            <w:hideMark/>
          </w:tcPr>
          <w:p w14:paraId="5B447FE8"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17</w:t>
            </w:r>
          </w:p>
        </w:tc>
        <w:tc>
          <w:tcPr>
            <w:tcW w:w="1970" w:type="dxa"/>
            <w:noWrap/>
            <w:hideMark/>
          </w:tcPr>
          <w:p w14:paraId="6DEBBB3C" w14:textId="47203268"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Stony Stratford &amp; Wolverton</w:t>
            </w:r>
          </w:p>
        </w:tc>
        <w:tc>
          <w:tcPr>
            <w:tcW w:w="3251" w:type="dxa"/>
            <w:hideMark/>
          </w:tcPr>
          <w:p w14:paraId="077AEE2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Stony Stratford South West , Stony Stratford North , Stony Stratford South East , Galley Hill , Wolverton Mill , </w:t>
            </w:r>
            <w:proofErr w:type="spellStart"/>
            <w:r w:rsidRPr="00916FB7">
              <w:rPr>
                <w:rFonts w:ascii="Calibri" w:eastAsia="Times New Roman" w:hAnsi="Calibri" w:cs="Calibri"/>
                <w:color w:val="000000"/>
                <w:kern w:val="0"/>
                <w:lang w:eastAsia="en-GB"/>
                <w14:ligatures w14:val="none"/>
              </w:rPr>
              <w:t>Greenleys</w:t>
            </w:r>
            <w:proofErr w:type="spellEnd"/>
            <w:r w:rsidRPr="00916FB7">
              <w:rPr>
                <w:rFonts w:ascii="Calibri" w:eastAsia="Times New Roman" w:hAnsi="Calibri" w:cs="Calibri"/>
                <w:color w:val="000000"/>
                <w:kern w:val="0"/>
                <w:lang w:eastAsia="en-GB"/>
                <w14:ligatures w14:val="none"/>
              </w:rPr>
              <w:t xml:space="preserve"> , Wolverton West , Hodge Lea </w:t>
            </w:r>
          </w:p>
        </w:tc>
        <w:tc>
          <w:tcPr>
            <w:tcW w:w="2352" w:type="dxa"/>
            <w:noWrap/>
            <w:hideMark/>
          </w:tcPr>
          <w:p w14:paraId="120E08E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10, 825</w:t>
            </w:r>
          </w:p>
        </w:tc>
        <w:tc>
          <w:tcPr>
            <w:tcW w:w="972" w:type="dxa"/>
            <w:noWrap/>
            <w:hideMark/>
          </w:tcPr>
          <w:p w14:paraId="3F7795F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-1.59%</w:t>
            </w:r>
          </w:p>
        </w:tc>
      </w:tr>
      <w:tr w:rsidR="007957B6" w:rsidRPr="00916FB7" w14:paraId="6803A82F" w14:textId="77777777" w:rsidTr="00E45B80">
        <w:trPr>
          <w:trHeight w:val="501"/>
        </w:trPr>
        <w:tc>
          <w:tcPr>
            <w:tcW w:w="1300" w:type="dxa"/>
            <w:noWrap/>
            <w:hideMark/>
          </w:tcPr>
          <w:p w14:paraId="3B100AA4"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18</w:t>
            </w:r>
          </w:p>
        </w:tc>
        <w:tc>
          <w:tcPr>
            <w:tcW w:w="1970" w:type="dxa"/>
            <w:noWrap/>
            <w:hideMark/>
          </w:tcPr>
          <w:p w14:paraId="7174F856" w14:textId="780B512A"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 xml:space="preserve">The </w:t>
            </w:r>
            <w:proofErr w:type="spellStart"/>
            <w:r>
              <w:rPr>
                <w:rFonts w:ascii="Calibri" w:eastAsia="Times New Roman" w:hAnsi="Calibri" w:cs="Calibri"/>
                <w:color w:val="000000"/>
                <w:kern w:val="0"/>
                <w:lang w:eastAsia="en-GB"/>
                <w14:ligatures w14:val="none"/>
              </w:rPr>
              <w:t>Bradwells</w:t>
            </w:r>
            <w:proofErr w:type="spellEnd"/>
          </w:p>
        </w:tc>
        <w:tc>
          <w:tcPr>
            <w:tcW w:w="3251" w:type="dxa"/>
            <w:hideMark/>
          </w:tcPr>
          <w:p w14:paraId="2F67F56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New Bradwell , Wolverton East , Bancroft Park , Stacey Bushes , Two Mile Ash , Bradwell</w:t>
            </w:r>
          </w:p>
        </w:tc>
        <w:tc>
          <w:tcPr>
            <w:tcW w:w="2352" w:type="dxa"/>
            <w:noWrap/>
            <w:hideMark/>
          </w:tcPr>
          <w:p w14:paraId="423D40B6"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11, 432</w:t>
            </w:r>
          </w:p>
        </w:tc>
        <w:tc>
          <w:tcPr>
            <w:tcW w:w="972" w:type="dxa"/>
            <w:noWrap/>
            <w:hideMark/>
          </w:tcPr>
          <w:p w14:paraId="42E861FB"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3.93%</w:t>
            </w:r>
          </w:p>
        </w:tc>
      </w:tr>
      <w:tr w:rsidR="007957B6" w:rsidRPr="00916FB7" w14:paraId="321034A2" w14:textId="77777777" w:rsidTr="00E45B80">
        <w:trPr>
          <w:trHeight w:val="501"/>
        </w:trPr>
        <w:tc>
          <w:tcPr>
            <w:tcW w:w="1300" w:type="dxa"/>
            <w:noWrap/>
            <w:hideMark/>
          </w:tcPr>
          <w:p w14:paraId="6F57F048"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19</w:t>
            </w:r>
          </w:p>
        </w:tc>
        <w:tc>
          <w:tcPr>
            <w:tcW w:w="1970" w:type="dxa"/>
            <w:noWrap/>
            <w:hideMark/>
          </w:tcPr>
          <w:p w14:paraId="1BA9F8DD" w14:textId="209C68CA" w:rsidR="007957B6" w:rsidRPr="00916FB7" w:rsidRDefault="007957B6" w:rsidP="00E45B80">
            <w:pPr>
              <w:jc w:val="right"/>
              <w:rPr>
                <w:rFonts w:ascii="Calibri" w:eastAsia="Times New Roman" w:hAnsi="Calibri" w:cs="Calibri"/>
                <w:color w:val="000000"/>
                <w:kern w:val="0"/>
                <w:lang w:eastAsia="en-GB"/>
                <w14:ligatures w14:val="none"/>
              </w:rPr>
            </w:pPr>
            <w:proofErr w:type="spellStart"/>
            <w:r>
              <w:rPr>
                <w:rFonts w:ascii="Calibri" w:eastAsia="Times New Roman" w:hAnsi="Calibri" w:cs="Calibri"/>
                <w:color w:val="000000"/>
                <w:kern w:val="0"/>
                <w:lang w:eastAsia="en-GB"/>
                <w14:ligatures w14:val="none"/>
              </w:rPr>
              <w:t>Conniburrow</w:t>
            </w:r>
            <w:proofErr w:type="spellEnd"/>
          </w:p>
        </w:tc>
        <w:tc>
          <w:tcPr>
            <w:tcW w:w="3251" w:type="dxa"/>
            <w:hideMark/>
          </w:tcPr>
          <w:p w14:paraId="62BCEFC1"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Bradwell Common , </w:t>
            </w:r>
            <w:proofErr w:type="spellStart"/>
            <w:r w:rsidRPr="00916FB7">
              <w:rPr>
                <w:rFonts w:ascii="Calibri" w:eastAsia="Times New Roman" w:hAnsi="Calibri" w:cs="Calibri"/>
                <w:color w:val="000000"/>
                <w:kern w:val="0"/>
                <w:lang w:eastAsia="en-GB"/>
                <w14:ligatures w14:val="none"/>
              </w:rPr>
              <w:t>Conniburrow</w:t>
            </w:r>
            <w:proofErr w:type="spellEnd"/>
            <w:r w:rsidRPr="00916FB7">
              <w:rPr>
                <w:rFonts w:ascii="Calibri" w:eastAsia="Times New Roman" w:hAnsi="Calibri" w:cs="Calibri"/>
                <w:color w:val="000000"/>
                <w:kern w:val="0"/>
                <w:lang w:eastAsia="en-GB"/>
                <w14:ligatures w14:val="none"/>
              </w:rPr>
              <w:t xml:space="preserve"> , </w:t>
            </w:r>
            <w:proofErr w:type="spellStart"/>
            <w:r w:rsidRPr="00916FB7">
              <w:rPr>
                <w:rFonts w:ascii="Calibri" w:eastAsia="Times New Roman" w:hAnsi="Calibri" w:cs="Calibri"/>
                <w:color w:val="000000"/>
                <w:kern w:val="0"/>
                <w:lang w:eastAsia="en-GB"/>
                <w14:ligatures w14:val="none"/>
              </w:rPr>
              <w:t>Heelands</w:t>
            </w:r>
            <w:proofErr w:type="spellEnd"/>
            <w:r w:rsidRPr="00916FB7">
              <w:rPr>
                <w:rFonts w:ascii="Calibri" w:eastAsia="Times New Roman" w:hAnsi="Calibri" w:cs="Calibri"/>
                <w:color w:val="000000"/>
                <w:kern w:val="0"/>
                <w:lang w:eastAsia="en-GB"/>
                <w14:ligatures w14:val="none"/>
              </w:rPr>
              <w:t xml:space="preserve"> , Bancroft , </w:t>
            </w:r>
            <w:proofErr w:type="spellStart"/>
            <w:r w:rsidRPr="00916FB7">
              <w:rPr>
                <w:rFonts w:ascii="Calibri" w:eastAsia="Times New Roman" w:hAnsi="Calibri" w:cs="Calibri"/>
                <w:color w:val="000000"/>
                <w:kern w:val="0"/>
                <w:lang w:eastAsia="en-GB"/>
                <w14:ligatures w14:val="none"/>
              </w:rPr>
              <w:t>Bradville</w:t>
            </w:r>
            <w:proofErr w:type="spellEnd"/>
            <w:r w:rsidRPr="00916FB7">
              <w:rPr>
                <w:rFonts w:ascii="Calibri" w:eastAsia="Times New Roman" w:hAnsi="Calibri" w:cs="Calibri"/>
                <w:color w:val="000000"/>
                <w:kern w:val="0"/>
                <w:lang w:eastAsia="en-GB"/>
                <w14:ligatures w14:val="none"/>
              </w:rPr>
              <w:t xml:space="preserve"> West, </w:t>
            </w:r>
            <w:proofErr w:type="spellStart"/>
            <w:r w:rsidRPr="00916FB7">
              <w:rPr>
                <w:rFonts w:ascii="Calibri" w:eastAsia="Times New Roman" w:hAnsi="Calibri" w:cs="Calibri"/>
                <w:color w:val="000000"/>
                <w:kern w:val="0"/>
                <w:lang w:eastAsia="en-GB"/>
                <w14:ligatures w14:val="none"/>
              </w:rPr>
              <w:t>Bradville</w:t>
            </w:r>
            <w:proofErr w:type="spellEnd"/>
            <w:r w:rsidRPr="00916FB7">
              <w:rPr>
                <w:rFonts w:ascii="Calibri" w:eastAsia="Times New Roman" w:hAnsi="Calibri" w:cs="Calibri"/>
                <w:color w:val="000000"/>
                <w:kern w:val="0"/>
                <w:lang w:eastAsia="en-GB"/>
                <w14:ligatures w14:val="none"/>
              </w:rPr>
              <w:t xml:space="preserve"> East , Oakridge </w:t>
            </w:r>
          </w:p>
        </w:tc>
        <w:tc>
          <w:tcPr>
            <w:tcW w:w="2352" w:type="dxa"/>
            <w:noWrap/>
            <w:hideMark/>
          </w:tcPr>
          <w:p w14:paraId="0546A52B"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11, 413</w:t>
            </w:r>
          </w:p>
        </w:tc>
        <w:tc>
          <w:tcPr>
            <w:tcW w:w="972" w:type="dxa"/>
            <w:noWrap/>
            <w:hideMark/>
          </w:tcPr>
          <w:p w14:paraId="023B253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3.76%</w:t>
            </w:r>
          </w:p>
        </w:tc>
      </w:tr>
      <w:tr w:rsidR="007957B6" w:rsidRPr="00916FB7" w14:paraId="7F5B6D34" w14:textId="77777777" w:rsidTr="00E45B80">
        <w:trPr>
          <w:trHeight w:val="669"/>
        </w:trPr>
        <w:tc>
          <w:tcPr>
            <w:tcW w:w="1300" w:type="dxa"/>
            <w:noWrap/>
            <w:hideMark/>
          </w:tcPr>
          <w:p w14:paraId="32BFE96C"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20</w:t>
            </w:r>
          </w:p>
        </w:tc>
        <w:tc>
          <w:tcPr>
            <w:tcW w:w="1970" w:type="dxa"/>
            <w:noWrap/>
            <w:hideMark/>
          </w:tcPr>
          <w:p w14:paraId="076A920E" w14:textId="1ECE733D" w:rsidR="007957B6" w:rsidRPr="00916FB7" w:rsidRDefault="007957B6" w:rsidP="00E45B80">
            <w:pPr>
              <w:jc w:val="right"/>
              <w:rPr>
                <w:rFonts w:ascii="Calibri" w:eastAsia="Times New Roman" w:hAnsi="Calibri" w:cs="Calibri"/>
                <w:color w:val="000000"/>
                <w:kern w:val="0"/>
                <w:lang w:eastAsia="en-GB"/>
                <w14:ligatures w14:val="none"/>
              </w:rPr>
            </w:pPr>
            <w:proofErr w:type="spellStart"/>
            <w:r>
              <w:rPr>
                <w:rFonts w:ascii="Calibri" w:eastAsia="Times New Roman" w:hAnsi="Calibri" w:cs="Calibri"/>
                <w:color w:val="000000"/>
                <w:kern w:val="0"/>
                <w:lang w:eastAsia="en-GB"/>
                <w14:ligatures w14:val="none"/>
              </w:rPr>
              <w:t>Stantonbury</w:t>
            </w:r>
            <w:proofErr w:type="spellEnd"/>
          </w:p>
        </w:tc>
        <w:tc>
          <w:tcPr>
            <w:tcW w:w="3251" w:type="dxa"/>
            <w:hideMark/>
          </w:tcPr>
          <w:p w14:paraId="1E71D0F2"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Stantonbury</w:t>
            </w:r>
            <w:proofErr w:type="spellEnd"/>
            <w:r w:rsidRPr="00916FB7">
              <w:rPr>
                <w:rFonts w:ascii="Calibri" w:eastAsia="Times New Roman" w:hAnsi="Calibri" w:cs="Calibri"/>
                <w:color w:val="000000"/>
                <w:kern w:val="0"/>
                <w:lang w:eastAsia="en-GB"/>
                <w14:ligatures w14:val="none"/>
              </w:rPr>
              <w:t xml:space="preserve"> West , </w:t>
            </w:r>
            <w:proofErr w:type="spellStart"/>
            <w:r w:rsidRPr="00916FB7">
              <w:rPr>
                <w:rFonts w:ascii="Calibri" w:eastAsia="Times New Roman" w:hAnsi="Calibri" w:cs="Calibri"/>
                <w:color w:val="000000"/>
                <w:kern w:val="0"/>
                <w:lang w:eastAsia="en-GB"/>
                <w14:ligatures w14:val="none"/>
              </w:rPr>
              <w:t>Stantonbury</w:t>
            </w:r>
            <w:proofErr w:type="spellEnd"/>
            <w:r w:rsidRPr="00916FB7">
              <w:rPr>
                <w:rFonts w:ascii="Calibri" w:eastAsia="Times New Roman" w:hAnsi="Calibri" w:cs="Calibri"/>
                <w:color w:val="000000"/>
                <w:kern w:val="0"/>
                <w:lang w:eastAsia="en-GB"/>
                <w14:ligatures w14:val="none"/>
              </w:rPr>
              <w:t xml:space="preserve"> East , Neath Hill , </w:t>
            </w:r>
            <w:proofErr w:type="spellStart"/>
            <w:r w:rsidRPr="00916FB7">
              <w:rPr>
                <w:rFonts w:ascii="Calibri" w:eastAsia="Times New Roman" w:hAnsi="Calibri" w:cs="Calibri"/>
                <w:color w:val="000000"/>
                <w:kern w:val="0"/>
                <w:lang w:eastAsia="en-GB"/>
                <w14:ligatures w14:val="none"/>
              </w:rPr>
              <w:t>Bolbeck</w:t>
            </w:r>
            <w:proofErr w:type="spellEnd"/>
            <w:r w:rsidRPr="00916FB7">
              <w:rPr>
                <w:rFonts w:ascii="Calibri" w:eastAsia="Times New Roman" w:hAnsi="Calibri" w:cs="Calibri"/>
                <w:color w:val="000000"/>
                <w:kern w:val="0"/>
                <w:lang w:eastAsia="en-GB"/>
                <w14:ligatures w14:val="none"/>
              </w:rPr>
              <w:t xml:space="preserve"> Park, </w:t>
            </w:r>
            <w:proofErr w:type="spellStart"/>
            <w:r w:rsidRPr="00916FB7">
              <w:rPr>
                <w:rFonts w:ascii="Calibri" w:eastAsia="Times New Roman" w:hAnsi="Calibri" w:cs="Calibri"/>
                <w:color w:val="000000"/>
                <w:kern w:val="0"/>
                <w:lang w:eastAsia="en-GB"/>
                <w14:ligatures w14:val="none"/>
              </w:rPr>
              <w:t>Downhead</w:t>
            </w:r>
            <w:proofErr w:type="spellEnd"/>
            <w:r w:rsidRPr="00916FB7">
              <w:rPr>
                <w:rFonts w:ascii="Calibri" w:eastAsia="Times New Roman" w:hAnsi="Calibri" w:cs="Calibri"/>
                <w:color w:val="000000"/>
                <w:kern w:val="0"/>
                <w:lang w:eastAsia="en-GB"/>
                <w14:ligatures w14:val="none"/>
              </w:rPr>
              <w:t xml:space="preserve"> Park , Downs Barn , Great Linford </w:t>
            </w:r>
          </w:p>
        </w:tc>
        <w:tc>
          <w:tcPr>
            <w:tcW w:w="2352" w:type="dxa"/>
            <w:noWrap/>
            <w:hideMark/>
          </w:tcPr>
          <w:p w14:paraId="0F698DB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10,682</w:t>
            </w:r>
          </w:p>
        </w:tc>
        <w:tc>
          <w:tcPr>
            <w:tcW w:w="972" w:type="dxa"/>
            <w:noWrap/>
            <w:hideMark/>
          </w:tcPr>
          <w:p w14:paraId="5F6D4E2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-2.89%</w:t>
            </w:r>
          </w:p>
        </w:tc>
      </w:tr>
    </w:tbl>
    <w:p w14:paraId="71795195" w14:textId="77777777" w:rsidR="007957B6" w:rsidRDefault="007957B6" w:rsidP="007957B6"/>
    <w:p w14:paraId="563BBE55" w14:textId="77777777" w:rsidR="007957B6" w:rsidRDefault="007957B6" w:rsidP="007957B6"/>
    <w:p w14:paraId="4D01B0CC" w14:textId="77777777" w:rsidR="007957B6" w:rsidRDefault="007957B6" w:rsidP="007957B6"/>
    <w:p w14:paraId="54E86DDB" w14:textId="77777777" w:rsidR="007957B6" w:rsidRDefault="007957B6" w:rsidP="007957B6"/>
    <w:p w14:paraId="73CB4C0A" w14:textId="77777777" w:rsidR="007957B6" w:rsidRDefault="007957B6" w:rsidP="007957B6"/>
    <w:p w14:paraId="59310189" w14:textId="77777777" w:rsidR="007957B6" w:rsidRDefault="007957B6" w:rsidP="007957B6"/>
    <w:p w14:paraId="4814BFCF" w14:textId="77777777" w:rsidR="007957B6" w:rsidRDefault="007957B6" w:rsidP="007957B6"/>
    <w:p w14:paraId="5F0F3646" w14:textId="77777777" w:rsidR="007957B6" w:rsidRDefault="007957B6" w:rsidP="007957B6"/>
    <w:p w14:paraId="65A1FF9B" w14:textId="77777777" w:rsidR="007957B6" w:rsidRDefault="007957B6" w:rsidP="007957B6"/>
    <w:p w14:paraId="12D7D7E5" w14:textId="77777777" w:rsidR="007957B6" w:rsidRDefault="007957B6" w:rsidP="007957B6"/>
    <w:p w14:paraId="7D8225F5" w14:textId="77777777" w:rsidR="007957B6" w:rsidRDefault="007957B6" w:rsidP="007957B6"/>
    <w:p w14:paraId="04F729EF" w14:textId="77777777" w:rsidR="007957B6" w:rsidRDefault="007957B6" w:rsidP="007957B6"/>
    <w:p w14:paraId="1910681B" w14:textId="77777777" w:rsidR="007957B6" w:rsidRDefault="007957B6" w:rsidP="007957B6"/>
    <w:p w14:paraId="257682B7" w14:textId="77777777" w:rsidR="007957B6" w:rsidRDefault="007957B6" w:rsidP="007957B6"/>
    <w:p w14:paraId="4E817514" w14:textId="77777777" w:rsidR="007957B6" w:rsidRDefault="007957B6" w:rsidP="007957B6"/>
    <w:p w14:paraId="05D1451D" w14:textId="77777777" w:rsidR="007957B6" w:rsidRDefault="007957B6">
      <w:r>
        <w:br w:type="page"/>
      </w:r>
    </w:p>
    <w:p w14:paraId="53B0DE4B" w14:textId="03C85375" w:rsidR="007957B6" w:rsidRDefault="007957B6" w:rsidP="007957B6">
      <w:r>
        <w:rPr>
          <w:noProof/>
        </w:rPr>
        <w:lastRenderedPageBreak/>
        <w:drawing>
          <wp:inline distT="0" distB="0" distL="0" distR="0" wp14:anchorId="3736580A" wp14:editId="7F200C34">
            <wp:extent cx="7637145" cy="5727700"/>
            <wp:effectExtent l="2223" t="0" r="0" b="0"/>
            <wp:docPr id="1"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0.jpeg"/>
                    <pic:cNvPicPr/>
                  </pic:nvPicPr>
                  <pic:blipFill>
                    <a:blip r:embed="rId4" cstate="print">
                      <a:extLst>
                        <a:ext uri="{28A0092B-C50C-407E-A947-70E740481C1C}">
                          <a14:useLocalDpi xmlns:a14="http://schemas.microsoft.com/office/drawing/2010/main" val="0"/>
                        </a:ext>
                      </a:extLst>
                    </a:blip>
                    <a:stretch>
                      <a:fillRect/>
                    </a:stretch>
                  </pic:blipFill>
                  <pic:spPr>
                    <a:xfrm rot="5400000">
                      <a:off x="0" y="0"/>
                      <a:ext cx="7637145" cy="5727700"/>
                    </a:xfrm>
                    <a:prstGeom prst="rect">
                      <a:avLst/>
                    </a:prstGeom>
                  </pic:spPr>
                </pic:pic>
              </a:graphicData>
            </a:graphic>
          </wp:inline>
        </w:drawing>
      </w:r>
      <w:r>
        <w:br w:type="page"/>
      </w:r>
    </w:p>
    <w:p w14:paraId="434CC4F4" w14:textId="2E006506" w:rsidR="007957B6" w:rsidRPr="00916FB7" w:rsidRDefault="007957B6" w:rsidP="007957B6">
      <w:pPr>
        <w:rPr>
          <w:b/>
          <w:bCs/>
          <w:sz w:val="28"/>
          <w:szCs w:val="28"/>
        </w:rPr>
      </w:pPr>
      <w:r w:rsidRPr="00916FB7">
        <w:rPr>
          <w:b/>
          <w:bCs/>
          <w:sz w:val="28"/>
          <w:szCs w:val="28"/>
        </w:rPr>
        <w:lastRenderedPageBreak/>
        <w:t xml:space="preserve">Map B </w:t>
      </w:r>
    </w:p>
    <w:p w14:paraId="732C9915" w14:textId="77777777" w:rsidR="007957B6" w:rsidRDefault="007957B6" w:rsidP="007957B6"/>
    <w:tbl>
      <w:tblPr>
        <w:tblStyle w:val="TableGrid"/>
        <w:tblW w:w="10240" w:type="dxa"/>
        <w:tblLook w:val="04A0" w:firstRow="1" w:lastRow="0" w:firstColumn="1" w:lastColumn="0" w:noHBand="0" w:noVBand="1"/>
      </w:tblPr>
      <w:tblGrid>
        <w:gridCol w:w="1360"/>
        <w:gridCol w:w="2060"/>
        <w:gridCol w:w="3400"/>
        <w:gridCol w:w="2460"/>
        <w:gridCol w:w="1017"/>
      </w:tblGrid>
      <w:tr w:rsidR="007957B6" w:rsidRPr="00916FB7" w14:paraId="754515DF" w14:textId="77777777" w:rsidTr="00E45B80">
        <w:trPr>
          <w:trHeight w:val="290"/>
        </w:trPr>
        <w:tc>
          <w:tcPr>
            <w:tcW w:w="1360" w:type="dxa"/>
            <w:noWrap/>
            <w:hideMark/>
          </w:tcPr>
          <w:p w14:paraId="10F9AFAC"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Ward Number </w:t>
            </w:r>
          </w:p>
        </w:tc>
        <w:tc>
          <w:tcPr>
            <w:tcW w:w="2060" w:type="dxa"/>
            <w:noWrap/>
            <w:hideMark/>
          </w:tcPr>
          <w:p w14:paraId="55D50278"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Name of Ward </w:t>
            </w:r>
          </w:p>
        </w:tc>
        <w:tc>
          <w:tcPr>
            <w:tcW w:w="3400" w:type="dxa"/>
            <w:noWrap/>
            <w:hideMark/>
          </w:tcPr>
          <w:p w14:paraId="67CC9D24"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Polling Districts </w:t>
            </w:r>
          </w:p>
        </w:tc>
        <w:tc>
          <w:tcPr>
            <w:tcW w:w="2460" w:type="dxa"/>
            <w:noWrap/>
            <w:hideMark/>
          </w:tcPr>
          <w:p w14:paraId="2FB56F55"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Electorate</w:t>
            </w:r>
          </w:p>
        </w:tc>
        <w:tc>
          <w:tcPr>
            <w:tcW w:w="960" w:type="dxa"/>
            <w:noWrap/>
            <w:hideMark/>
          </w:tcPr>
          <w:p w14:paraId="5E7CD004" w14:textId="77777777" w:rsidR="007957B6" w:rsidRPr="00916FB7" w:rsidRDefault="007957B6" w:rsidP="00E45B80">
            <w:pPr>
              <w:rPr>
                <w:rFonts w:ascii="Calibri" w:eastAsia="Times New Roman" w:hAnsi="Calibri" w:cs="Calibri"/>
                <w:b/>
                <w:bCs/>
                <w:color w:val="000000"/>
                <w:kern w:val="0"/>
                <w:lang w:eastAsia="en-GB"/>
                <w14:ligatures w14:val="none"/>
              </w:rPr>
            </w:pPr>
            <w:r w:rsidRPr="00916FB7">
              <w:rPr>
                <w:rFonts w:ascii="Calibri" w:eastAsia="Times New Roman" w:hAnsi="Calibri" w:cs="Calibri"/>
                <w:b/>
                <w:bCs/>
                <w:color w:val="000000"/>
                <w:kern w:val="0"/>
                <w:lang w:eastAsia="en-GB"/>
                <w14:ligatures w14:val="none"/>
              </w:rPr>
              <w:t xml:space="preserve">Variance </w:t>
            </w:r>
          </w:p>
        </w:tc>
      </w:tr>
      <w:tr w:rsidR="007957B6" w:rsidRPr="00916FB7" w14:paraId="78E22F8E" w14:textId="77777777" w:rsidTr="00E45B80">
        <w:trPr>
          <w:trHeight w:val="1300"/>
        </w:trPr>
        <w:tc>
          <w:tcPr>
            <w:tcW w:w="1360" w:type="dxa"/>
            <w:noWrap/>
            <w:hideMark/>
          </w:tcPr>
          <w:p w14:paraId="766505D8"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w:t>
            </w:r>
          </w:p>
        </w:tc>
        <w:tc>
          <w:tcPr>
            <w:tcW w:w="2060" w:type="dxa"/>
            <w:noWrap/>
            <w:hideMark/>
          </w:tcPr>
          <w:p w14:paraId="1C9E16C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Woburn Sands</w:t>
            </w:r>
          </w:p>
        </w:tc>
        <w:tc>
          <w:tcPr>
            <w:tcW w:w="3400" w:type="dxa"/>
            <w:hideMark/>
          </w:tcPr>
          <w:p w14:paraId="77DD562A"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Little Brickhill, Bow Brickhill, </w:t>
            </w:r>
            <w:proofErr w:type="spellStart"/>
            <w:r w:rsidRPr="00916FB7">
              <w:rPr>
                <w:rFonts w:ascii="Calibri" w:eastAsia="Times New Roman" w:hAnsi="Calibri" w:cs="Calibri"/>
                <w:color w:val="000000"/>
                <w:kern w:val="0"/>
                <w:lang w:eastAsia="en-GB"/>
                <w14:ligatures w14:val="none"/>
              </w:rPr>
              <w:t>Caldecotte</w:t>
            </w:r>
            <w:proofErr w:type="spellEnd"/>
            <w:r w:rsidRPr="00916FB7">
              <w:rPr>
                <w:rFonts w:ascii="Calibri" w:eastAsia="Times New Roman" w:hAnsi="Calibri" w:cs="Calibri"/>
                <w:color w:val="000000"/>
                <w:kern w:val="0"/>
                <w:lang w:eastAsia="en-GB"/>
                <w14:ligatures w14:val="none"/>
              </w:rPr>
              <w:t xml:space="preserve">, Browns Wood, Woburn Sands South, Woburn Sands North, </w:t>
            </w:r>
            <w:proofErr w:type="spellStart"/>
            <w:r w:rsidRPr="00916FB7">
              <w:rPr>
                <w:rFonts w:ascii="Calibri" w:eastAsia="Times New Roman" w:hAnsi="Calibri" w:cs="Calibri"/>
                <w:color w:val="000000"/>
                <w:kern w:val="0"/>
                <w:lang w:eastAsia="en-GB"/>
                <w14:ligatures w14:val="none"/>
              </w:rPr>
              <w:t>Wavendon</w:t>
            </w:r>
            <w:proofErr w:type="spellEnd"/>
            <w:r w:rsidRPr="00916FB7">
              <w:rPr>
                <w:rFonts w:ascii="Calibri" w:eastAsia="Times New Roman" w:hAnsi="Calibri" w:cs="Calibri"/>
                <w:color w:val="000000"/>
                <w:kern w:val="0"/>
                <w:lang w:eastAsia="en-GB"/>
                <w14:ligatures w14:val="none"/>
              </w:rPr>
              <w:t xml:space="preserve"> </w:t>
            </w:r>
          </w:p>
        </w:tc>
        <w:tc>
          <w:tcPr>
            <w:tcW w:w="2460" w:type="dxa"/>
            <w:noWrap/>
            <w:hideMark/>
          </w:tcPr>
          <w:p w14:paraId="013F8318"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10, 428</w:t>
            </w:r>
          </w:p>
        </w:tc>
        <w:tc>
          <w:tcPr>
            <w:tcW w:w="960" w:type="dxa"/>
            <w:noWrap/>
            <w:hideMark/>
          </w:tcPr>
          <w:p w14:paraId="7C94F0AE"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-5.20%</w:t>
            </w:r>
          </w:p>
        </w:tc>
      </w:tr>
      <w:tr w:rsidR="007957B6" w:rsidRPr="00916FB7" w14:paraId="7A70CB92" w14:textId="77777777" w:rsidTr="00E45B80">
        <w:trPr>
          <w:trHeight w:val="580"/>
        </w:trPr>
        <w:tc>
          <w:tcPr>
            <w:tcW w:w="1360" w:type="dxa"/>
            <w:noWrap/>
            <w:hideMark/>
          </w:tcPr>
          <w:p w14:paraId="184758FE"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w:t>
            </w:r>
          </w:p>
        </w:tc>
        <w:tc>
          <w:tcPr>
            <w:tcW w:w="2060" w:type="dxa"/>
            <w:noWrap/>
            <w:hideMark/>
          </w:tcPr>
          <w:p w14:paraId="042DCC3D"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Tattenhoe</w:t>
            </w:r>
            <w:proofErr w:type="spellEnd"/>
            <w:r w:rsidRPr="00916FB7">
              <w:rPr>
                <w:rFonts w:ascii="Calibri" w:eastAsia="Times New Roman" w:hAnsi="Calibri" w:cs="Calibri"/>
                <w:color w:val="000000"/>
                <w:kern w:val="0"/>
                <w:lang w:eastAsia="en-GB"/>
                <w14:ligatures w14:val="none"/>
              </w:rPr>
              <w:t xml:space="preserve"> </w:t>
            </w:r>
          </w:p>
        </w:tc>
        <w:tc>
          <w:tcPr>
            <w:tcW w:w="3400" w:type="dxa"/>
            <w:hideMark/>
          </w:tcPr>
          <w:p w14:paraId="6C00E9F8"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Oxley Park, </w:t>
            </w:r>
            <w:proofErr w:type="spellStart"/>
            <w:r w:rsidRPr="00916FB7">
              <w:rPr>
                <w:rFonts w:ascii="Calibri" w:eastAsia="Times New Roman" w:hAnsi="Calibri" w:cs="Calibri"/>
                <w:color w:val="000000"/>
                <w:kern w:val="0"/>
                <w:lang w:eastAsia="en-GB"/>
                <w14:ligatures w14:val="none"/>
              </w:rPr>
              <w:t>Westcroft</w:t>
            </w:r>
            <w:proofErr w:type="spellEnd"/>
            <w:r w:rsidRPr="00916FB7">
              <w:rPr>
                <w:rFonts w:ascii="Calibri" w:eastAsia="Times New Roman" w:hAnsi="Calibri" w:cs="Calibri"/>
                <w:color w:val="000000"/>
                <w:kern w:val="0"/>
                <w:lang w:eastAsia="en-GB"/>
                <w14:ligatures w14:val="none"/>
              </w:rPr>
              <w:t xml:space="preserve">, Kingsmead, </w:t>
            </w:r>
            <w:proofErr w:type="spellStart"/>
            <w:r w:rsidRPr="00916FB7">
              <w:rPr>
                <w:rFonts w:ascii="Calibri" w:eastAsia="Times New Roman" w:hAnsi="Calibri" w:cs="Calibri"/>
                <w:color w:val="000000"/>
                <w:kern w:val="0"/>
                <w:lang w:eastAsia="en-GB"/>
                <w14:ligatures w14:val="none"/>
              </w:rPr>
              <w:t>Tattenhoe</w:t>
            </w:r>
            <w:proofErr w:type="spellEnd"/>
            <w:r w:rsidRPr="00916FB7">
              <w:rPr>
                <w:rFonts w:ascii="Calibri" w:eastAsia="Times New Roman" w:hAnsi="Calibri" w:cs="Calibri"/>
                <w:color w:val="000000"/>
                <w:kern w:val="0"/>
                <w:lang w:eastAsia="en-GB"/>
                <w14:ligatures w14:val="none"/>
              </w:rPr>
              <w:t xml:space="preserve"> Park, </w:t>
            </w:r>
            <w:proofErr w:type="spellStart"/>
            <w:r w:rsidRPr="00916FB7">
              <w:rPr>
                <w:rFonts w:ascii="Calibri" w:eastAsia="Times New Roman" w:hAnsi="Calibri" w:cs="Calibri"/>
                <w:color w:val="000000"/>
                <w:kern w:val="0"/>
                <w:lang w:eastAsia="en-GB"/>
                <w14:ligatures w14:val="none"/>
              </w:rPr>
              <w:t>Tattenhoe</w:t>
            </w:r>
            <w:proofErr w:type="spellEnd"/>
            <w:r w:rsidRPr="00916FB7">
              <w:rPr>
                <w:rFonts w:ascii="Calibri" w:eastAsia="Times New Roman" w:hAnsi="Calibri" w:cs="Calibri"/>
                <w:color w:val="000000"/>
                <w:kern w:val="0"/>
                <w:lang w:eastAsia="en-GB"/>
                <w14:ligatures w14:val="none"/>
              </w:rPr>
              <w:t xml:space="preserve"> </w:t>
            </w:r>
          </w:p>
        </w:tc>
        <w:tc>
          <w:tcPr>
            <w:tcW w:w="2460" w:type="dxa"/>
            <w:noWrap/>
            <w:hideMark/>
          </w:tcPr>
          <w:p w14:paraId="7A1CB691"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10, 976</w:t>
            </w:r>
          </w:p>
        </w:tc>
        <w:tc>
          <w:tcPr>
            <w:tcW w:w="960" w:type="dxa"/>
            <w:noWrap/>
            <w:hideMark/>
          </w:tcPr>
          <w:p w14:paraId="3A94D309"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-0.22%</w:t>
            </w:r>
          </w:p>
        </w:tc>
      </w:tr>
      <w:tr w:rsidR="007957B6" w:rsidRPr="00916FB7" w14:paraId="09712AAC" w14:textId="77777777" w:rsidTr="00E45B80">
        <w:trPr>
          <w:trHeight w:val="870"/>
        </w:trPr>
        <w:tc>
          <w:tcPr>
            <w:tcW w:w="1360" w:type="dxa"/>
            <w:noWrap/>
            <w:hideMark/>
          </w:tcPr>
          <w:p w14:paraId="543E8EE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w:t>
            </w:r>
          </w:p>
        </w:tc>
        <w:tc>
          <w:tcPr>
            <w:tcW w:w="2060" w:type="dxa"/>
            <w:noWrap/>
            <w:hideMark/>
          </w:tcPr>
          <w:p w14:paraId="7EFE3A11" w14:textId="3F1D9F02"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Watling Street</w:t>
            </w:r>
          </w:p>
        </w:tc>
        <w:tc>
          <w:tcPr>
            <w:tcW w:w="3400" w:type="dxa"/>
            <w:hideMark/>
          </w:tcPr>
          <w:p w14:paraId="7A0696C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Medbourne, Shenley Wood Village, Shenley Church End, Crownhill, Great Holm, Loughton </w:t>
            </w:r>
          </w:p>
        </w:tc>
        <w:tc>
          <w:tcPr>
            <w:tcW w:w="2460" w:type="dxa"/>
            <w:noWrap/>
            <w:hideMark/>
          </w:tcPr>
          <w:p w14:paraId="69D46E1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10, 607 </w:t>
            </w:r>
          </w:p>
        </w:tc>
        <w:tc>
          <w:tcPr>
            <w:tcW w:w="960" w:type="dxa"/>
            <w:noWrap/>
            <w:hideMark/>
          </w:tcPr>
          <w:p w14:paraId="15917CE5"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-3.57%</w:t>
            </w:r>
          </w:p>
        </w:tc>
      </w:tr>
      <w:tr w:rsidR="007957B6" w:rsidRPr="00916FB7" w14:paraId="25A6786F" w14:textId="77777777" w:rsidTr="00E45B80">
        <w:trPr>
          <w:trHeight w:val="870"/>
        </w:trPr>
        <w:tc>
          <w:tcPr>
            <w:tcW w:w="1360" w:type="dxa"/>
            <w:noWrap/>
            <w:hideMark/>
          </w:tcPr>
          <w:p w14:paraId="557EB4E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4</w:t>
            </w:r>
          </w:p>
        </w:tc>
        <w:tc>
          <w:tcPr>
            <w:tcW w:w="2060" w:type="dxa"/>
            <w:noWrap/>
            <w:hideMark/>
          </w:tcPr>
          <w:p w14:paraId="78EF6A31" w14:textId="6B0B1A94" w:rsidR="007957B6" w:rsidRPr="00916FB7" w:rsidRDefault="007957B6" w:rsidP="00E45B80">
            <w:pPr>
              <w:jc w:val="right"/>
              <w:rPr>
                <w:rFonts w:ascii="Calibri" w:eastAsia="Times New Roman" w:hAnsi="Calibri" w:cs="Calibri"/>
                <w:color w:val="000000"/>
                <w:kern w:val="0"/>
                <w:lang w:eastAsia="en-GB"/>
                <w14:ligatures w14:val="none"/>
              </w:rPr>
            </w:pPr>
            <w:proofErr w:type="spellStart"/>
            <w:r>
              <w:rPr>
                <w:rFonts w:ascii="Calibri" w:eastAsia="Times New Roman" w:hAnsi="Calibri" w:cs="Calibri"/>
                <w:color w:val="000000"/>
                <w:kern w:val="0"/>
                <w:lang w:eastAsia="en-GB"/>
                <w14:ligatures w14:val="none"/>
              </w:rPr>
              <w:t>Bletchely</w:t>
            </w:r>
            <w:proofErr w:type="spellEnd"/>
            <w:r>
              <w:rPr>
                <w:rFonts w:ascii="Calibri" w:eastAsia="Times New Roman" w:hAnsi="Calibri" w:cs="Calibri"/>
                <w:color w:val="000000"/>
                <w:kern w:val="0"/>
                <w:lang w:eastAsia="en-GB"/>
                <w14:ligatures w14:val="none"/>
              </w:rPr>
              <w:t xml:space="preserve"> North</w:t>
            </w:r>
          </w:p>
        </w:tc>
        <w:tc>
          <w:tcPr>
            <w:tcW w:w="3400" w:type="dxa"/>
            <w:hideMark/>
          </w:tcPr>
          <w:p w14:paraId="13C9DD4E"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Racecourses, Fairways, Emerson Valley South, Rivers, Counties, Scots, Abbeys, Granby </w:t>
            </w:r>
          </w:p>
        </w:tc>
        <w:tc>
          <w:tcPr>
            <w:tcW w:w="2460" w:type="dxa"/>
            <w:noWrap/>
            <w:hideMark/>
          </w:tcPr>
          <w:p w14:paraId="423BA46B"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10, 982</w:t>
            </w:r>
          </w:p>
        </w:tc>
        <w:tc>
          <w:tcPr>
            <w:tcW w:w="960" w:type="dxa"/>
            <w:noWrap/>
            <w:hideMark/>
          </w:tcPr>
          <w:p w14:paraId="051F87B9"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-0.16%</w:t>
            </w:r>
          </w:p>
        </w:tc>
      </w:tr>
      <w:tr w:rsidR="007957B6" w:rsidRPr="00916FB7" w14:paraId="0E59BA16" w14:textId="77777777" w:rsidTr="00E45B80">
        <w:trPr>
          <w:trHeight w:val="870"/>
        </w:trPr>
        <w:tc>
          <w:tcPr>
            <w:tcW w:w="1360" w:type="dxa"/>
            <w:noWrap/>
            <w:hideMark/>
          </w:tcPr>
          <w:p w14:paraId="7E6704F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5</w:t>
            </w:r>
          </w:p>
        </w:tc>
        <w:tc>
          <w:tcPr>
            <w:tcW w:w="2060" w:type="dxa"/>
            <w:noWrap/>
            <w:hideMark/>
          </w:tcPr>
          <w:p w14:paraId="5135DB2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Shenley Brook End </w:t>
            </w:r>
          </w:p>
        </w:tc>
        <w:tc>
          <w:tcPr>
            <w:tcW w:w="3400" w:type="dxa"/>
            <w:hideMark/>
          </w:tcPr>
          <w:p w14:paraId="1A266C2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Shenley Brook End, Shenley Lodge, Emerson Valley North, Furzton North, Furzton South </w:t>
            </w:r>
          </w:p>
        </w:tc>
        <w:tc>
          <w:tcPr>
            <w:tcW w:w="2460" w:type="dxa"/>
            <w:noWrap/>
            <w:hideMark/>
          </w:tcPr>
          <w:p w14:paraId="4F0EB721"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11, 095</w:t>
            </w:r>
          </w:p>
        </w:tc>
        <w:tc>
          <w:tcPr>
            <w:tcW w:w="960" w:type="dxa"/>
            <w:noWrap/>
            <w:hideMark/>
          </w:tcPr>
          <w:p w14:paraId="02944CF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0.87%</w:t>
            </w:r>
          </w:p>
        </w:tc>
      </w:tr>
      <w:tr w:rsidR="007957B6" w:rsidRPr="00916FB7" w14:paraId="2DDD12C6" w14:textId="77777777" w:rsidTr="00E45B80">
        <w:trPr>
          <w:trHeight w:val="870"/>
        </w:trPr>
        <w:tc>
          <w:tcPr>
            <w:tcW w:w="1360" w:type="dxa"/>
            <w:noWrap/>
            <w:hideMark/>
          </w:tcPr>
          <w:p w14:paraId="2344985E"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6</w:t>
            </w:r>
          </w:p>
        </w:tc>
        <w:tc>
          <w:tcPr>
            <w:tcW w:w="2060" w:type="dxa"/>
            <w:noWrap/>
            <w:hideMark/>
          </w:tcPr>
          <w:p w14:paraId="1996056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Central Bletchley </w:t>
            </w:r>
          </w:p>
        </w:tc>
        <w:tc>
          <w:tcPr>
            <w:tcW w:w="3400" w:type="dxa"/>
            <w:hideMark/>
          </w:tcPr>
          <w:p w14:paraId="2B58E255"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Denbeigh Saints, Castles, Church Green, Denbeigh Poets, Central Bletchley, Fenny Stratford</w:t>
            </w:r>
          </w:p>
        </w:tc>
        <w:tc>
          <w:tcPr>
            <w:tcW w:w="2460" w:type="dxa"/>
            <w:noWrap/>
            <w:hideMark/>
          </w:tcPr>
          <w:p w14:paraId="0BEFA209"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10, 951</w:t>
            </w:r>
          </w:p>
        </w:tc>
        <w:tc>
          <w:tcPr>
            <w:tcW w:w="960" w:type="dxa"/>
            <w:noWrap/>
            <w:hideMark/>
          </w:tcPr>
          <w:p w14:paraId="0327EDDE"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-0.44%</w:t>
            </w:r>
          </w:p>
        </w:tc>
      </w:tr>
      <w:tr w:rsidR="007957B6" w:rsidRPr="00916FB7" w14:paraId="1EE4E7F1" w14:textId="77777777" w:rsidTr="00E45B80">
        <w:trPr>
          <w:trHeight w:val="1160"/>
        </w:trPr>
        <w:tc>
          <w:tcPr>
            <w:tcW w:w="1360" w:type="dxa"/>
            <w:noWrap/>
            <w:hideMark/>
          </w:tcPr>
          <w:p w14:paraId="15260775"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7</w:t>
            </w:r>
          </w:p>
        </w:tc>
        <w:tc>
          <w:tcPr>
            <w:tcW w:w="2060" w:type="dxa"/>
            <w:noWrap/>
            <w:hideMark/>
          </w:tcPr>
          <w:p w14:paraId="6EF8CF98" w14:textId="002430D7"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Bletchley South</w:t>
            </w:r>
          </w:p>
        </w:tc>
        <w:tc>
          <w:tcPr>
            <w:tcW w:w="3400" w:type="dxa"/>
            <w:hideMark/>
          </w:tcPr>
          <w:p w14:paraId="5A40EDFB"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Manor South, Newton Leys, Eaton South, Eaton North, Eaton North East, Water Eaton, Leon, Manor North </w:t>
            </w:r>
          </w:p>
        </w:tc>
        <w:tc>
          <w:tcPr>
            <w:tcW w:w="2460" w:type="dxa"/>
            <w:noWrap/>
            <w:hideMark/>
          </w:tcPr>
          <w:p w14:paraId="07F6A874"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11, 350</w:t>
            </w:r>
          </w:p>
        </w:tc>
        <w:tc>
          <w:tcPr>
            <w:tcW w:w="960" w:type="dxa"/>
            <w:noWrap/>
            <w:hideMark/>
          </w:tcPr>
          <w:p w14:paraId="1CA91DB2"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3.18%</w:t>
            </w:r>
          </w:p>
        </w:tc>
      </w:tr>
      <w:tr w:rsidR="007957B6" w:rsidRPr="00916FB7" w14:paraId="4C030A4A" w14:textId="77777777" w:rsidTr="00E45B80">
        <w:trPr>
          <w:trHeight w:val="870"/>
        </w:trPr>
        <w:tc>
          <w:tcPr>
            <w:tcW w:w="1360" w:type="dxa"/>
            <w:noWrap/>
            <w:hideMark/>
          </w:tcPr>
          <w:p w14:paraId="4EA2DDD2"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8</w:t>
            </w:r>
          </w:p>
        </w:tc>
        <w:tc>
          <w:tcPr>
            <w:tcW w:w="2060" w:type="dxa"/>
            <w:noWrap/>
            <w:hideMark/>
          </w:tcPr>
          <w:p w14:paraId="59248FE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Whitehouse</w:t>
            </w:r>
          </w:p>
        </w:tc>
        <w:tc>
          <w:tcPr>
            <w:tcW w:w="3400" w:type="dxa"/>
            <w:hideMark/>
          </w:tcPr>
          <w:p w14:paraId="6AB0E60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Whitehouse, Grange Farm, </w:t>
            </w:r>
            <w:proofErr w:type="spellStart"/>
            <w:r w:rsidRPr="00916FB7">
              <w:rPr>
                <w:rFonts w:ascii="Calibri" w:eastAsia="Times New Roman" w:hAnsi="Calibri" w:cs="Calibri"/>
                <w:color w:val="000000"/>
                <w:kern w:val="0"/>
                <w:lang w:eastAsia="en-GB"/>
                <w14:ligatures w14:val="none"/>
              </w:rPr>
              <w:t>Fairfields</w:t>
            </w:r>
            <w:proofErr w:type="spellEnd"/>
            <w:r w:rsidRPr="00916FB7">
              <w:rPr>
                <w:rFonts w:ascii="Calibri" w:eastAsia="Times New Roman" w:hAnsi="Calibri" w:cs="Calibri"/>
                <w:color w:val="000000"/>
                <w:kern w:val="0"/>
                <w:lang w:eastAsia="en-GB"/>
                <w14:ligatures w14:val="none"/>
              </w:rPr>
              <w:t>, Calverton, Stony Stratford South West</w:t>
            </w:r>
          </w:p>
        </w:tc>
        <w:tc>
          <w:tcPr>
            <w:tcW w:w="2460" w:type="dxa"/>
            <w:noWrap/>
            <w:hideMark/>
          </w:tcPr>
          <w:p w14:paraId="1F76AB3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10, 281</w:t>
            </w:r>
          </w:p>
        </w:tc>
        <w:tc>
          <w:tcPr>
            <w:tcW w:w="960" w:type="dxa"/>
            <w:noWrap/>
            <w:hideMark/>
          </w:tcPr>
          <w:p w14:paraId="26920CD5"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-6.53%</w:t>
            </w:r>
          </w:p>
        </w:tc>
      </w:tr>
      <w:tr w:rsidR="007957B6" w:rsidRPr="00916FB7" w14:paraId="66691773" w14:textId="77777777" w:rsidTr="00E45B80">
        <w:trPr>
          <w:trHeight w:val="580"/>
        </w:trPr>
        <w:tc>
          <w:tcPr>
            <w:tcW w:w="1360" w:type="dxa"/>
            <w:noWrap/>
            <w:hideMark/>
          </w:tcPr>
          <w:p w14:paraId="2BAE9A97"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9</w:t>
            </w:r>
          </w:p>
        </w:tc>
        <w:tc>
          <w:tcPr>
            <w:tcW w:w="2060" w:type="dxa"/>
            <w:noWrap/>
            <w:hideMark/>
          </w:tcPr>
          <w:p w14:paraId="646D674C" w14:textId="7A486BA5"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Brooklands</w:t>
            </w:r>
          </w:p>
        </w:tc>
        <w:tc>
          <w:tcPr>
            <w:tcW w:w="3400" w:type="dxa"/>
            <w:hideMark/>
          </w:tcPr>
          <w:p w14:paraId="5420C3A5"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Wavendon</w:t>
            </w:r>
            <w:proofErr w:type="spellEnd"/>
            <w:r w:rsidRPr="00916FB7">
              <w:rPr>
                <w:rFonts w:ascii="Calibri" w:eastAsia="Times New Roman" w:hAnsi="Calibri" w:cs="Calibri"/>
                <w:color w:val="000000"/>
                <w:kern w:val="0"/>
                <w:lang w:eastAsia="en-GB"/>
                <w14:ligatures w14:val="none"/>
              </w:rPr>
              <w:t xml:space="preserve"> Farm, Brooklands, Broughton Gate</w:t>
            </w:r>
          </w:p>
        </w:tc>
        <w:tc>
          <w:tcPr>
            <w:tcW w:w="2460" w:type="dxa"/>
            <w:noWrap/>
            <w:hideMark/>
          </w:tcPr>
          <w:p w14:paraId="07FE868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11, 095</w:t>
            </w:r>
          </w:p>
        </w:tc>
        <w:tc>
          <w:tcPr>
            <w:tcW w:w="960" w:type="dxa"/>
            <w:noWrap/>
            <w:hideMark/>
          </w:tcPr>
          <w:p w14:paraId="4A7ADC7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0.87%</w:t>
            </w:r>
          </w:p>
        </w:tc>
      </w:tr>
      <w:tr w:rsidR="007957B6" w:rsidRPr="00916FB7" w14:paraId="2CF0CD67" w14:textId="77777777" w:rsidTr="00E45B80">
        <w:trPr>
          <w:trHeight w:val="870"/>
        </w:trPr>
        <w:tc>
          <w:tcPr>
            <w:tcW w:w="1360" w:type="dxa"/>
            <w:noWrap/>
            <w:hideMark/>
          </w:tcPr>
          <w:p w14:paraId="68B57C87"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w:t>
            </w:r>
          </w:p>
        </w:tc>
        <w:tc>
          <w:tcPr>
            <w:tcW w:w="2060" w:type="dxa"/>
            <w:noWrap/>
            <w:hideMark/>
          </w:tcPr>
          <w:p w14:paraId="15773A8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Walton and </w:t>
            </w:r>
            <w:proofErr w:type="spellStart"/>
            <w:r w:rsidRPr="00916FB7">
              <w:rPr>
                <w:rFonts w:ascii="Calibri" w:eastAsia="Times New Roman" w:hAnsi="Calibri" w:cs="Calibri"/>
                <w:color w:val="000000"/>
                <w:kern w:val="0"/>
                <w:lang w:eastAsia="en-GB"/>
                <w14:ligatures w14:val="none"/>
              </w:rPr>
              <w:t>Monkston</w:t>
            </w:r>
            <w:proofErr w:type="spellEnd"/>
          </w:p>
        </w:tc>
        <w:tc>
          <w:tcPr>
            <w:tcW w:w="3400" w:type="dxa"/>
            <w:hideMark/>
          </w:tcPr>
          <w:p w14:paraId="1A0C638C"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Monkston</w:t>
            </w:r>
            <w:proofErr w:type="spellEnd"/>
            <w:r w:rsidRPr="00916FB7">
              <w:rPr>
                <w:rFonts w:ascii="Calibri" w:eastAsia="Times New Roman" w:hAnsi="Calibri" w:cs="Calibri"/>
                <w:color w:val="000000"/>
                <w:kern w:val="0"/>
                <w:lang w:eastAsia="en-GB"/>
                <w14:ligatures w14:val="none"/>
              </w:rPr>
              <w:t xml:space="preserve">, Kents Hill, </w:t>
            </w:r>
            <w:proofErr w:type="spellStart"/>
            <w:r w:rsidRPr="00916FB7">
              <w:rPr>
                <w:rFonts w:ascii="Calibri" w:eastAsia="Times New Roman" w:hAnsi="Calibri" w:cs="Calibri"/>
                <w:color w:val="000000"/>
                <w:kern w:val="0"/>
                <w:lang w:eastAsia="en-GB"/>
                <w14:ligatures w14:val="none"/>
              </w:rPr>
              <w:t>Wavendon</w:t>
            </w:r>
            <w:proofErr w:type="spellEnd"/>
            <w:r w:rsidRPr="00916FB7">
              <w:rPr>
                <w:rFonts w:ascii="Calibri" w:eastAsia="Times New Roman" w:hAnsi="Calibri" w:cs="Calibri"/>
                <w:color w:val="000000"/>
                <w:kern w:val="0"/>
                <w:lang w:eastAsia="en-GB"/>
                <w14:ligatures w14:val="none"/>
              </w:rPr>
              <w:t xml:space="preserve"> Gate, Walnut Tree and Walton, Simpson</w:t>
            </w:r>
          </w:p>
        </w:tc>
        <w:tc>
          <w:tcPr>
            <w:tcW w:w="2460" w:type="dxa"/>
            <w:noWrap/>
            <w:hideMark/>
          </w:tcPr>
          <w:p w14:paraId="6853AEE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11, 150</w:t>
            </w:r>
          </w:p>
        </w:tc>
        <w:tc>
          <w:tcPr>
            <w:tcW w:w="960" w:type="dxa"/>
            <w:noWrap/>
            <w:hideMark/>
          </w:tcPr>
          <w:p w14:paraId="6D6A955C"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1.37%</w:t>
            </w:r>
          </w:p>
        </w:tc>
      </w:tr>
      <w:tr w:rsidR="007957B6" w:rsidRPr="00916FB7" w14:paraId="79E57889" w14:textId="77777777" w:rsidTr="00E45B80">
        <w:trPr>
          <w:trHeight w:val="1160"/>
        </w:trPr>
        <w:tc>
          <w:tcPr>
            <w:tcW w:w="1360" w:type="dxa"/>
            <w:noWrap/>
            <w:hideMark/>
          </w:tcPr>
          <w:p w14:paraId="2D04C04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w:t>
            </w:r>
          </w:p>
        </w:tc>
        <w:tc>
          <w:tcPr>
            <w:tcW w:w="2060" w:type="dxa"/>
            <w:noWrap/>
            <w:hideMark/>
          </w:tcPr>
          <w:p w14:paraId="2A527303"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Fishermead</w:t>
            </w:r>
            <w:proofErr w:type="spellEnd"/>
            <w:r w:rsidRPr="00916FB7">
              <w:rPr>
                <w:rFonts w:ascii="Calibri" w:eastAsia="Times New Roman" w:hAnsi="Calibri" w:cs="Calibri"/>
                <w:color w:val="000000"/>
                <w:kern w:val="0"/>
                <w:lang w:eastAsia="en-GB"/>
                <w14:ligatures w14:val="none"/>
              </w:rPr>
              <w:t xml:space="preserve"> </w:t>
            </w:r>
          </w:p>
        </w:tc>
        <w:tc>
          <w:tcPr>
            <w:tcW w:w="3400" w:type="dxa"/>
            <w:hideMark/>
          </w:tcPr>
          <w:p w14:paraId="38130B8A"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Ashland, Tinkers Bridge, Netherfield,, </w:t>
            </w:r>
            <w:proofErr w:type="spellStart"/>
            <w:r w:rsidRPr="00916FB7">
              <w:rPr>
                <w:rFonts w:ascii="Calibri" w:eastAsia="Times New Roman" w:hAnsi="Calibri" w:cs="Calibri"/>
                <w:color w:val="000000"/>
                <w:kern w:val="0"/>
                <w:lang w:eastAsia="en-GB"/>
                <w14:ligatures w14:val="none"/>
              </w:rPr>
              <w:t>Woughton</w:t>
            </w:r>
            <w:proofErr w:type="spellEnd"/>
            <w:r w:rsidRPr="00916FB7">
              <w:rPr>
                <w:rFonts w:ascii="Calibri" w:eastAsia="Times New Roman" w:hAnsi="Calibri" w:cs="Calibri"/>
                <w:color w:val="000000"/>
                <w:kern w:val="0"/>
                <w:lang w:eastAsia="en-GB"/>
                <w14:ligatures w14:val="none"/>
              </w:rPr>
              <w:t xml:space="preserve"> Park, </w:t>
            </w:r>
            <w:proofErr w:type="spellStart"/>
            <w:r w:rsidRPr="00916FB7">
              <w:rPr>
                <w:rFonts w:ascii="Calibri" w:eastAsia="Times New Roman" w:hAnsi="Calibri" w:cs="Calibri"/>
                <w:color w:val="000000"/>
                <w:kern w:val="0"/>
                <w:lang w:eastAsia="en-GB"/>
                <w14:ligatures w14:val="none"/>
              </w:rPr>
              <w:t>Eaglestone</w:t>
            </w:r>
            <w:proofErr w:type="spellEnd"/>
            <w:r w:rsidRPr="00916FB7">
              <w:rPr>
                <w:rFonts w:ascii="Calibri" w:eastAsia="Times New Roman" w:hAnsi="Calibri" w:cs="Calibri"/>
                <w:color w:val="000000"/>
                <w:kern w:val="0"/>
                <w:lang w:eastAsia="en-GB"/>
                <w14:ligatures w14:val="none"/>
              </w:rPr>
              <w:t xml:space="preserve">, Peartree Bridge, </w:t>
            </w:r>
            <w:proofErr w:type="spellStart"/>
            <w:r w:rsidRPr="00916FB7">
              <w:rPr>
                <w:rFonts w:ascii="Calibri" w:eastAsia="Times New Roman" w:hAnsi="Calibri" w:cs="Calibri"/>
                <w:color w:val="000000"/>
                <w:kern w:val="0"/>
                <w:lang w:eastAsia="en-GB"/>
                <w14:ligatures w14:val="none"/>
              </w:rPr>
              <w:t>Fishermead</w:t>
            </w:r>
            <w:proofErr w:type="spellEnd"/>
            <w:r w:rsidRPr="00916FB7">
              <w:rPr>
                <w:rFonts w:ascii="Calibri" w:eastAsia="Times New Roman" w:hAnsi="Calibri" w:cs="Calibri"/>
                <w:color w:val="000000"/>
                <w:kern w:val="0"/>
                <w:lang w:eastAsia="en-GB"/>
                <w14:ligatures w14:val="none"/>
              </w:rPr>
              <w:t xml:space="preserve">, Springfield </w:t>
            </w:r>
          </w:p>
        </w:tc>
        <w:tc>
          <w:tcPr>
            <w:tcW w:w="2460" w:type="dxa"/>
            <w:noWrap/>
            <w:hideMark/>
          </w:tcPr>
          <w:p w14:paraId="4DAE719E"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10, 818</w:t>
            </w:r>
          </w:p>
        </w:tc>
        <w:tc>
          <w:tcPr>
            <w:tcW w:w="960" w:type="dxa"/>
            <w:noWrap/>
            <w:hideMark/>
          </w:tcPr>
          <w:p w14:paraId="384994F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-1.65%</w:t>
            </w:r>
          </w:p>
        </w:tc>
      </w:tr>
      <w:tr w:rsidR="007957B6" w:rsidRPr="00916FB7" w14:paraId="08C21238" w14:textId="77777777" w:rsidTr="00E45B80">
        <w:trPr>
          <w:trHeight w:val="580"/>
        </w:trPr>
        <w:tc>
          <w:tcPr>
            <w:tcW w:w="1360" w:type="dxa"/>
            <w:noWrap/>
            <w:hideMark/>
          </w:tcPr>
          <w:p w14:paraId="734E1CAC"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12</w:t>
            </w:r>
          </w:p>
        </w:tc>
        <w:tc>
          <w:tcPr>
            <w:tcW w:w="2060" w:type="dxa"/>
            <w:noWrap/>
            <w:hideMark/>
          </w:tcPr>
          <w:p w14:paraId="16AEEAE6" w14:textId="25F00B4B"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Oldbrook</w:t>
            </w:r>
          </w:p>
        </w:tc>
        <w:tc>
          <w:tcPr>
            <w:tcW w:w="3400" w:type="dxa"/>
            <w:hideMark/>
          </w:tcPr>
          <w:p w14:paraId="4F76292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CMK West, Oldbrook, Leadenhall, Coffee Hall, </w:t>
            </w:r>
            <w:proofErr w:type="spellStart"/>
            <w:r w:rsidRPr="00916FB7">
              <w:rPr>
                <w:rFonts w:ascii="Calibri" w:eastAsia="Times New Roman" w:hAnsi="Calibri" w:cs="Calibri"/>
                <w:color w:val="000000"/>
                <w:kern w:val="0"/>
                <w:lang w:eastAsia="en-GB"/>
                <w14:ligatures w14:val="none"/>
              </w:rPr>
              <w:t>Beanhill</w:t>
            </w:r>
            <w:proofErr w:type="spellEnd"/>
            <w:r w:rsidRPr="00916FB7">
              <w:rPr>
                <w:rFonts w:ascii="Calibri" w:eastAsia="Times New Roman" w:hAnsi="Calibri" w:cs="Calibri"/>
                <w:color w:val="000000"/>
                <w:kern w:val="0"/>
                <w:lang w:eastAsia="en-GB"/>
                <w14:ligatures w14:val="none"/>
              </w:rPr>
              <w:t xml:space="preserve"> </w:t>
            </w:r>
          </w:p>
        </w:tc>
        <w:tc>
          <w:tcPr>
            <w:tcW w:w="2460" w:type="dxa"/>
            <w:noWrap/>
            <w:hideMark/>
          </w:tcPr>
          <w:p w14:paraId="0314E44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10, 658</w:t>
            </w:r>
          </w:p>
        </w:tc>
        <w:tc>
          <w:tcPr>
            <w:tcW w:w="960" w:type="dxa"/>
            <w:noWrap/>
            <w:hideMark/>
          </w:tcPr>
          <w:p w14:paraId="53874DD7"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-3.11%</w:t>
            </w:r>
          </w:p>
        </w:tc>
      </w:tr>
      <w:tr w:rsidR="007957B6" w:rsidRPr="00916FB7" w14:paraId="2CE6A503" w14:textId="77777777" w:rsidTr="00E45B80">
        <w:trPr>
          <w:trHeight w:val="1740"/>
        </w:trPr>
        <w:tc>
          <w:tcPr>
            <w:tcW w:w="1360" w:type="dxa"/>
            <w:noWrap/>
            <w:hideMark/>
          </w:tcPr>
          <w:p w14:paraId="1841A20C"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13</w:t>
            </w:r>
          </w:p>
        </w:tc>
        <w:tc>
          <w:tcPr>
            <w:tcW w:w="2060" w:type="dxa"/>
            <w:noWrap/>
            <w:hideMark/>
          </w:tcPr>
          <w:p w14:paraId="28F26693" w14:textId="5E0318BD"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Woughton on the Green</w:t>
            </w:r>
          </w:p>
        </w:tc>
        <w:tc>
          <w:tcPr>
            <w:tcW w:w="3400" w:type="dxa"/>
            <w:hideMark/>
          </w:tcPr>
          <w:p w14:paraId="7655E26D"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Broughton, MK Village, Oakgrove, </w:t>
            </w:r>
            <w:proofErr w:type="spellStart"/>
            <w:r w:rsidRPr="00916FB7">
              <w:rPr>
                <w:rFonts w:ascii="Calibri" w:eastAsia="Times New Roman" w:hAnsi="Calibri" w:cs="Calibri"/>
                <w:color w:val="000000"/>
                <w:kern w:val="0"/>
                <w:lang w:eastAsia="en-GB"/>
                <w14:ligatures w14:val="none"/>
              </w:rPr>
              <w:t>Monkston</w:t>
            </w:r>
            <w:proofErr w:type="spellEnd"/>
            <w:r w:rsidRPr="00916FB7">
              <w:rPr>
                <w:rFonts w:ascii="Calibri" w:eastAsia="Times New Roman" w:hAnsi="Calibri" w:cs="Calibri"/>
                <w:color w:val="000000"/>
                <w:kern w:val="0"/>
                <w:lang w:eastAsia="en-GB"/>
                <w14:ligatures w14:val="none"/>
              </w:rPr>
              <w:t xml:space="preserve"> Park, </w:t>
            </w:r>
            <w:proofErr w:type="spellStart"/>
            <w:r w:rsidRPr="00916FB7">
              <w:rPr>
                <w:rFonts w:ascii="Calibri" w:eastAsia="Times New Roman" w:hAnsi="Calibri" w:cs="Calibri"/>
                <w:color w:val="000000"/>
                <w:kern w:val="0"/>
                <w:lang w:eastAsia="en-GB"/>
                <w14:ligatures w14:val="none"/>
              </w:rPr>
              <w:t>Woughton</w:t>
            </w:r>
            <w:proofErr w:type="spellEnd"/>
            <w:r w:rsidRPr="00916FB7">
              <w:rPr>
                <w:rFonts w:ascii="Calibri" w:eastAsia="Times New Roman" w:hAnsi="Calibri" w:cs="Calibri"/>
                <w:color w:val="000000"/>
                <w:kern w:val="0"/>
                <w:lang w:eastAsia="en-GB"/>
                <w14:ligatures w14:val="none"/>
              </w:rPr>
              <w:t xml:space="preserve"> on the Green North, </w:t>
            </w:r>
            <w:proofErr w:type="spellStart"/>
            <w:r w:rsidRPr="00916FB7">
              <w:rPr>
                <w:rFonts w:ascii="Calibri" w:eastAsia="Times New Roman" w:hAnsi="Calibri" w:cs="Calibri"/>
                <w:color w:val="000000"/>
                <w:kern w:val="0"/>
                <w:lang w:eastAsia="en-GB"/>
                <w14:ligatures w14:val="none"/>
              </w:rPr>
              <w:t>Woolstone</w:t>
            </w:r>
            <w:proofErr w:type="spellEnd"/>
            <w:r w:rsidRPr="00916FB7">
              <w:rPr>
                <w:rFonts w:ascii="Calibri" w:eastAsia="Times New Roman" w:hAnsi="Calibri" w:cs="Calibri"/>
                <w:color w:val="000000"/>
                <w:kern w:val="0"/>
                <w:lang w:eastAsia="en-GB"/>
                <w14:ligatures w14:val="none"/>
              </w:rPr>
              <w:t xml:space="preserve">, Willen, Willen Park South, </w:t>
            </w:r>
            <w:proofErr w:type="spellStart"/>
            <w:r w:rsidRPr="00916FB7">
              <w:rPr>
                <w:rFonts w:ascii="Calibri" w:eastAsia="Times New Roman" w:hAnsi="Calibri" w:cs="Calibri"/>
                <w:color w:val="000000"/>
                <w:kern w:val="0"/>
                <w:lang w:eastAsia="en-GB"/>
                <w14:ligatures w14:val="none"/>
              </w:rPr>
              <w:t>Downhead</w:t>
            </w:r>
            <w:proofErr w:type="spellEnd"/>
            <w:r w:rsidRPr="00916FB7">
              <w:rPr>
                <w:rFonts w:ascii="Calibri" w:eastAsia="Times New Roman" w:hAnsi="Calibri" w:cs="Calibri"/>
                <w:color w:val="000000"/>
                <w:kern w:val="0"/>
                <w:lang w:eastAsia="en-GB"/>
                <w14:ligatures w14:val="none"/>
              </w:rPr>
              <w:t xml:space="preserve"> Park, Willen Park North , Woughton on the Green South, Passmore</w:t>
            </w:r>
          </w:p>
        </w:tc>
        <w:tc>
          <w:tcPr>
            <w:tcW w:w="2460" w:type="dxa"/>
            <w:noWrap/>
            <w:hideMark/>
          </w:tcPr>
          <w:p w14:paraId="57DC654F"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11, 276</w:t>
            </w:r>
          </w:p>
        </w:tc>
        <w:tc>
          <w:tcPr>
            <w:tcW w:w="960" w:type="dxa"/>
            <w:noWrap/>
            <w:hideMark/>
          </w:tcPr>
          <w:p w14:paraId="3D276F5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2.51%</w:t>
            </w:r>
          </w:p>
        </w:tc>
      </w:tr>
      <w:tr w:rsidR="007957B6" w:rsidRPr="00916FB7" w14:paraId="57890D93" w14:textId="77777777" w:rsidTr="00E45B80">
        <w:trPr>
          <w:trHeight w:val="870"/>
        </w:trPr>
        <w:tc>
          <w:tcPr>
            <w:tcW w:w="1360" w:type="dxa"/>
            <w:noWrap/>
            <w:hideMark/>
          </w:tcPr>
          <w:p w14:paraId="2755201C"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lastRenderedPageBreak/>
              <w:t>14</w:t>
            </w:r>
          </w:p>
        </w:tc>
        <w:tc>
          <w:tcPr>
            <w:tcW w:w="2060" w:type="dxa"/>
            <w:noWrap/>
            <w:hideMark/>
          </w:tcPr>
          <w:p w14:paraId="07BD989C" w14:textId="4D1AC4BD"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City Centre</w:t>
            </w:r>
          </w:p>
        </w:tc>
        <w:tc>
          <w:tcPr>
            <w:tcW w:w="3400" w:type="dxa"/>
            <w:hideMark/>
          </w:tcPr>
          <w:p w14:paraId="0F94424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Campbell Park, CMK East, Bradwell Common, </w:t>
            </w:r>
            <w:proofErr w:type="spellStart"/>
            <w:r w:rsidRPr="00916FB7">
              <w:rPr>
                <w:rFonts w:ascii="Calibri" w:eastAsia="Times New Roman" w:hAnsi="Calibri" w:cs="Calibri"/>
                <w:color w:val="000000"/>
                <w:kern w:val="0"/>
                <w:lang w:eastAsia="en-GB"/>
                <w14:ligatures w14:val="none"/>
              </w:rPr>
              <w:t>Conniburrow</w:t>
            </w:r>
            <w:proofErr w:type="spellEnd"/>
            <w:r w:rsidRPr="00916FB7">
              <w:rPr>
                <w:rFonts w:ascii="Calibri" w:eastAsia="Times New Roman" w:hAnsi="Calibri" w:cs="Calibri"/>
                <w:color w:val="000000"/>
                <w:kern w:val="0"/>
                <w:lang w:eastAsia="en-GB"/>
                <w14:ligatures w14:val="none"/>
              </w:rPr>
              <w:t xml:space="preserve">, Downs Barn, Neath Hill </w:t>
            </w:r>
          </w:p>
        </w:tc>
        <w:tc>
          <w:tcPr>
            <w:tcW w:w="2460" w:type="dxa"/>
            <w:noWrap/>
            <w:hideMark/>
          </w:tcPr>
          <w:p w14:paraId="45BEB08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11, 643</w:t>
            </w:r>
          </w:p>
        </w:tc>
        <w:tc>
          <w:tcPr>
            <w:tcW w:w="960" w:type="dxa"/>
            <w:noWrap/>
            <w:hideMark/>
          </w:tcPr>
          <w:p w14:paraId="3F87CB25"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5.85%</w:t>
            </w:r>
          </w:p>
        </w:tc>
      </w:tr>
      <w:tr w:rsidR="007957B6" w:rsidRPr="00916FB7" w14:paraId="318AA47A" w14:textId="77777777" w:rsidTr="00E45B80">
        <w:trPr>
          <w:trHeight w:val="1160"/>
        </w:trPr>
        <w:tc>
          <w:tcPr>
            <w:tcW w:w="1360" w:type="dxa"/>
            <w:noWrap/>
            <w:hideMark/>
          </w:tcPr>
          <w:p w14:paraId="3FDAB704"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15</w:t>
            </w:r>
          </w:p>
        </w:tc>
        <w:tc>
          <w:tcPr>
            <w:tcW w:w="2060" w:type="dxa"/>
            <w:hideMark/>
          </w:tcPr>
          <w:p w14:paraId="44ABDC89" w14:textId="19DD7611"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Newport Pagnell </w:t>
            </w:r>
          </w:p>
        </w:tc>
        <w:tc>
          <w:tcPr>
            <w:tcW w:w="3400" w:type="dxa"/>
            <w:hideMark/>
          </w:tcPr>
          <w:p w14:paraId="10384392"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Newport Pagnell West, Newport Pagnell Central, Newport Pagnell Green Park, Newport Pagnell Cedars, Newport Pagnell </w:t>
            </w:r>
            <w:proofErr w:type="spellStart"/>
            <w:r w:rsidRPr="00916FB7">
              <w:rPr>
                <w:rFonts w:ascii="Calibri" w:eastAsia="Times New Roman" w:hAnsi="Calibri" w:cs="Calibri"/>
                <w:color w:val="000000"/>
                <w:kern w:val="0"/>
                <w:lang w:eastAsia="en-GB"/>
                <w14:ligatures w14:val="none"/>
              </w:rPr>
              <w:t>Tickford</w:t>
            </w:r>
            <w:proofErr w:type="spellEnd"/>
            <w:r w:rsidRPr="00916FB7">
              <w:rPr>
                <w:rFonts w:ascii="Calibri" w:eastAsia="Times New Roman" w:hAnsi="Calibri" w:cs="Calibri"/>
                <w:color w:val="000000"/>
                <w:kern w:val="0"/>
                <w:lang w:eastAsia="en-GB"/>
                <w14:ligatures w14:val="none"/>
              </w:rPr>
              <w:t xml:space="preserve"> </w:t>
            </w:r>
          </w:p>
        </w:tc>
        <w:tc>
          <w:tcPr>
            <w:tcW w:w="2460" w:type="dxa"/>
            <w:noWrap/>
            <w:hideMark/>
          </w:tcPr>
          <w:p w14:paraId="5984FCA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11, 421</w:t>
            </w:r>
          </w:p>
        </w:tc>
        <w:tc>
          <w:tcPr>
            <w:tcW w:w="960" w:type="dxa"/>
            <w:noWrap/>
            <w:hideMark/>
          </w:tcPr>
          <w:p w14:paraId="5DDE3B02"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3.83%</w:t>
            </w:r>
          </w:p>
        </w:tc>
      </w:tr>
      <w:tr w:rsidR="007957B6" w:rsidRPr="00916FB7" w14:paraId="0957D225" w14:textId="77777777" w:rsidTr="00E45B80">
        <w:trPr>
          <w:trHeight w:val="1450"/>
        </w:trPr>
        <w:tc>
          <w:tcPr>
            <w:tcW w:w="1360" w:type="dxa"/>
            <w:noWrap/>
            <w:hideMark/>
          </w:tcPr>
          <w:p w14:paraId="2ED4B39D"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16</w:t>
            </w:r>
          </w:p>
        </w:tc>
        <w:tc>
          <w:tcPr>
            <w:tcW w:w="2060" w:type="dxa"/>
            <w:hideMark/>
          </w:tcPr>
          <w:p w14:paraId="30FB58F7" w14:textId="04F0E98B" w:rsidR="007957B6" w:rsidRPr="00916FB7" w:rsidRDefault="007957B6" w:rsidP="00E45B80">
            <w:pPr>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Ouse Valley West</w:t>
            </w:r>
          </w:p>
        </w:tc>
        <w:tc>
          <w:tcPr>
            <w:tcW w:w="3400" w:type="dxa"/>
            <w:hideMark/>
          </w:tcPr>
          <w:p w14:paraId="3590C7C9"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Ravenstone</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Tyringham</w:t>
            </w:r>
            <w:proofErr w:type="spellEnd"/>
            <w:r w:rsidRPr="00916FB7">
              <w:rPr>
                <w:rFonts w:ascii="Calibri" w:eastAsia="Times New Roman" w:hAnsi="Calibri" w:cs="Calibri"/>
                <w:color w:val="000000"/>
                <w:kern w:val="0"/>
                <w:lang w:eastAsia="en-GB"/>
                <w14:ligatures w14:val="none"/>
              </w:rPr>
              <w:t xml:space="preserve">, Lathbury, Stoke Goldington, </w:t>
            </w:r>
            <w:proofErr w:type="spellStart"/>
            <w:r w:rsidRPr="00916FB7">
              <w:rPr>
                <w:rFonts w:ascii="Calibri" w:eastAsia="Times New Roman" w:hAnsi="Calibri" w:cs="Calibri"/>
                <w:color w:val="000000"/>
                <w:kern w:val="0"/>
                <w:lang w:eastAsia="en-GB"/>
                <w14:ligatures w14:val="none"/>
              </w:rPr>
              <w:t>Gayhurst</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Hanslope</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Castlethorpe</w:t>
            </w:r>
            <w:proofErr w:type="spellEnd"/>
            <w:r w:rsidRPr="00916FB7">
              <w:rPr>
                <w:rFonts w:ascii="Calibri" w:eastAsia="Times New Roman" w:hAnsi="Calibri" w:cs="Calibri"/>
                <w:color w:val="000000"/>
                <w:kern w:val="0"/>
                <w:lang w:eastAsia="en-GB"/>
                <w14:ligatures w14:val="none"/>
              </w:rPr>
              <w:t xml:space="preserve">, Haversham, Oakridge Park, New Bradwell, Wolverton West </w:t>
            </w:r>
          </w:p>
        </w:tc>
        <w:tc>
          <w:tcPr>
            <w:tcW w:w="2460" w:type="dxa"/>
            <w:noWrap/>
            <w:hideMark/>
          </w:tcPr>
          <w:p w14:paraId="0E4D2B83"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10, 773</w:t>
            </w:r>
          </w:p>
        </w:tc>
        <w:tc>
          <w:tcPr>
            <w:tcW w:w="960" w:type="dxa"/>
            <w:noWrap/>
            <w:hideMark/>
          </w:tcPr>
          <w:p w14:paraId="418AEAA0"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-2.06%</w:t>
            </w:r>
          </w:p>
        </w:tc>
      </w:tr>
      <w:tr w:rsidR="007957B6" w:rsidRPr="00916FB7" w14:paraId="6EE2CDC9" w14:textId="77777777" w:rsidTr="00E45B80">
        <w:trPr>
          <w:trHeight w:val="1160"/>
        </w:trPr>
        <w:tc>
          <w:tcPr>
            <w:tcW w:w="1360" w:type="dxa"/>
            <w:noWrap/>
            <w:hideMark/>
          </w:tcPr>
          <w:p w14:paraId="09259D00"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17</w:t>
            </w:r>
          </w:p>
        </w:tc>
        <w:tc>
          <w:tcPr>
            <w:tcW w:w="2060" w:type="dxa"/>
            <w:noWrap/>
            <w:hideMark/>
          </w:tcPr>
          <w:p w14:paraId="0304CE63"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Stantonbury</w:t>
            </w:r>
            <w:proofErr w:type="spellEnd"/>
            <w:r w:rsidRPr="00916FB7">
              <w:rPr>
                <w:rFonts w:ascii="Calibri" w:eastAsia="Times New Roman" w:hAnsi="Calibri" w:cs="Calibri"/>
                <w:color w:val="000000"/>
                <w:kern w:val="0"/>
                <w:lang w:eastAsia="en-GB"/>
                <w14:ligatures w14:val="none"/>
              </w:rPr>
              <w:t xml:space="preserve"> </w:t>
            </w:r>
          </w:p>
        </w:tc>
        <w:tc>
          <w:tcPr>
            <w:tcW w:w="3400" w:type="dxa"/>
            <w:hideMark/>
          </w:tcPr>
          <w:p w14:paraId="6A6E6715"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Redhouse Park, </w:t>
            </w:r>
            <w:proofErr w:type="spellStart"/>
            <w:r w:rsidRPr="00916FB7">
              <w:rPr>
                <w:rFonts w:ascii="Calibri" w:eastAsia="Times New Roman" w:hAnsi="Calibri" w:cs="Calibri"/>
                <w:color w:val="000000"/>
                <w:kern w:val="0"/>
                <w:lang w:eastAsia="en-GB"/>
                <w14:ligatures w14:val="none"/>
              </w:rPr>
              <w:t>Blakelands</w:t>
            </w:r>
            <w:proofErr w:type="spellEnd"/>
            <w:r w:rsidRPr="00916FB7">
              <w:rPr>
                <w:rFonts w:ascii="Calibri" w:eastAsia="Times New Roman" w:hAnsi="Calibri" w:cs="Calibri"/>
                <w:color w:val="000000"/>
                <w:kern w:val="0"/>
                <w:lang w:eastAsia="en-GB"/>
                <w14:ligatures w14:val="none"/>
              </w:rPr>
              <w:t xml:space="preserve"> North, Giffard Park, Great Linford, </w:t>
            </w:r>
            <w:proofErr w:type="spellStart"/>
            <w:r w:rsidRPr="00916FB7">
              <w:rPr>
                <w:rFonts w:ascii="Calibri" w:eastAsia="Times New Roman" w:hAnsi="Calibri" w:cs="Calibri"/>
                <w:color w:val="000000"/>
                <w:kern w:val="0"/>
                <w:lang w:eastAsia="en-GB"/>
                <w14:ligatures w14:val="none"/>
              </w:rPr>
              <w:t>Bolbeck</w:t>
            </w:r>
            <w:proofErr w:type="spellEnd"/>
            <w:r w:rsidRPr="00916FB7">
              <w:rPr>
                <w:rFonts w:ascii="Calibri" w:eastAsia="Times New Roman" w:hAnsi="Calibri" w:cs="Calibri"/>
                <w:color w:val="000000"/>
                <w:kern w:val="0"/>
                <w:lang w:eastAsia="en-GB"/>
                <w14:ligatures w14:val="none"/>
              </w:rPr>
              <w:t xml:space="preserve"> Park, </w:t>
            </w:r>
            <w:proofErr w:type="spellStart"/>
            <w:r w:rsidRPr="00916FB7">
              <w:rPr>
                <w:rFonts w:ascii="Calibri" w:eastAsia="Times New Roman" w:hAnsi="Calibri" w:cs="Calibri"/>
                <w:color w:val="000000"/>
                <w:kern w:val="0"/>
                <w:lang w:eastAsia="en-GB"/>
                <w14:ligatures w14:val="none"/>
              </w:rPr>
              <w:t>Stantonbury</w:t>
            </w:r>
            <w:proofErr w:type="spellEnd"/>
            <w:r w:rsidRPr="00916FB7">
              <w:rPr>
                <w:rFonts w:ascii="Calibri" w:eastAsia="Times New Roman" w:hAnsi="Calibri" w:cs="Calibri"/>
                <w:color w:val="000000"/>
                <w:kern w:val="0"/>
                <w:lang w:eastAsia="en-GB"/>
                <w14:ligatures w14:val="none"/>
              </w:rPr>
              <w:t xml:space="preserve"> East, </w:t>
            </w:r>
            <w:proofErr w:type="spellStart"/>
            <w:r w:rsidRPr="00916FB7">
              <w:rPr>
                <w:rFonts w:ascii="Calibri" w:eastAsia="Times New Roman" w:hAnsi="Calibri" w:cs="Calibri"/>
                <w:color w:val="000000"/>
                <w:kern w:val="0"/>
                <w:lang w:eastAsia="en-GB"/>
                <w14:ligatures w14:val="none"/>
              </w:rPr>
              <w:t>Stantonbury</w:t>
            </w:r>
            <w:proofErr w:type="spellEnd"/>
            <w:r w:rsidRPr="00916FB7">
              <w:rPr>
                <w:rFonts w:ascii="Calibri" w:eastAsia="Times New Roman" w:hAnsi="Calibri" w:cs="Calibri"/>
                <w:color w:val="000000"/>
                <w:kern w:val="0"/>
                <w:lang w:eastAsia="en-GB"/>
                <w14:ligatures w14:val="none"/>
              </w:rPr>
              <w:t xml:space="preserve"> West, </w:t>
            </w:r>
            <w:proofErr w:type="spellStart"/>
            <w:r w:rsidRPr="00916FB7">
              <w:rPr>
                <w:rFonts w:ascii="Calibri" w:eastAsia="Times New Roman" w:hAnsi="Calibri" w:cs="Calibri"/>
                <w:color w:val="000000"/>
                <w:kern w:val="0"/>
                <w:lang w:eastAsia="en-GB"/>
                <w14:ligatures w14:val="none"/>
              </w:rPr>
              <w:t>Bradville</w:t>
            </w:r>
            <w:proofErr w:type="spellEnd"/>
            <w:r w:rsidRPr="00916FB7">
              <w:rPr>
                <w:rFonts w:ascii="Calibri" w:eastAsia="Times New Roman" w:hAnsi="Calibri" w:cs="Calibri"/>
                <w:color w:val="000000"/>
                <w:kern w:val="0"/>
                <w:lang w:eastAsia="en-GB"/>
                <w14:ligatures w14:val="none"/>
              </w:rPr>
              <w:t xml:space="preserve"> East </w:t>
            </w:r>
          </w:p>
        </w:tc>
        <w:tc>
          <w:tcPr>
            <w:tcW w:w="2460" w:type="dxa"/>
            <w:noWrap/>
            <w:hideMark/>
          </w:tcPr>
          <w:p w14:paraId="28757689"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11, 219</w:t>
            </w:r>
          </w:p>
        </w:tc>
        <w:tc>
          <w:tcPr>
            <w:tcW w:w="960" w:type="dxa"/>
            <w:noWrap/>
            <w:hideMark/>
          </w:tcPr>
          <w:p w14:paraId="3D513173"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1.99%</w:t>
            </w:r>
          </w:p>
        </w:tc>
      </w:tr>
      <w:tr w:rsidR="007957B6" w:rsidRPr="00916FB7" w14:paraId="53A8DEBC" w14:textId="77777777" w:rsidTr="00E45B80">
        <w:trPr>
          <w:trHeight w:val="1740"/>
        </w:trPr>
        <w:tc>
          <w:tcPr>
            <w:tcW w:w="1360" w:type="dxa"/>
            <w:noWrap/>
            <w:hideMark/>
          </w:tcPr>
          <w:p w14:paraId="0DFD7D07"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18</w:t>
            </w:r>
          </w:p>
        </w:tc>
        <w:tc>
          <w:tcPr>
            <w:tcW w:w="2060" w:type="dxa"/>
            <w:noWrap/>
            <w:hideMark/>
          </w:tcPr>
          <w:p w14:paraId="50B22353" w14:textId="7700A277" w:rsidR="007957B6" w:rsidRPr="00916FB7" w:rsidRDefault="007957B6" w:rsidP="00E45B80">
            <w:pPr>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Ouse Valley East</w:t>
            </w:r>
          </w:p>
        </w:tc>
        <w:tc>
          <w:tcPr>
            <w:tcW w:w="3400" w:type="dxa"/>
            <w:hideMark/>
          </w:tcPr>
          <w:p w14:paraId="5D020051"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Moulsoe</w:t>
            </w:r>
            <w:proofErr w:type="spellEnd"/>
            <w:r w:rsidRPr="00916FB7">
              <w:rPr>
                <w:rFonts w:ascii="Calibri" w:eastAsia="Times New Roman" w:hAnsi="Calibri" w:cs="Calibri"/>
                <w:color w:val="000000"/>
                <w:kern w:val="0"/>
                <w:lang w:eastAsia="en-GB"/>
                <w14:ligatures w14:val="none"/>
              </w:rPr>
              <w:t xml:space="preserve">, North Crawley, Astwood, </w:t>
            </w:r>
            <w:proofErr w:type="spellStart"/>
            <w:r w:rsidRPr="00916FB7">
              <w:rPr>
                <w:rFonts w:ascii="Calibri" w:eastAsia="Times New Roman" w:hAnsi="Calibri" w:cs="Calibri"/>
                <w:color w:val="000000"/>
                <w:kern w:val="0"/>
                <w:lang w:eastAsia="en-GB"/>
                <w14:ligatures w14:val="none"/>
              </w:rPr>
              <w:t>Hardmead</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Sherington</w:t>
            </w:r>
            <w:proofErr w:type="spellEnd"/>
            <w:r w:rsidRPr="00916FB7">
              <w:rPr>
                <w:rFonts w:ascii="Calibri" w:eastAsia="Times New Roman" w:hAnsi="Calibri" w:cs="Calibri"/>
                <w:color w:val="000000"/>
                <w:kern w:val="0"/>
                <w:lang w:eastAsia="en-GB"/>
                <w14:ligatures w14:val="none"/>
              </w:rPr>
              <w:t xml:space="preserve">, Chicheley, Emberton, Clifton Reyes, Newton </w:t>
            </w:r>
            <w:proofErr w:type="spellStart"/>
            <w:r w:rsidRPr="00916FB7">
              <w:rPr>
                <w:rFonts w:ascii="Calibri" w:eastAsia="Times New Roman" w:hAnsi="Calibri" w:cs="Calibri"/>
                <w:color w:val="000000"/>
                <w:kern w:val="0"/>
                <w:lang w:eastAsia="en-GB"/>
                <w14:ligatures w14:val="none"/>
              </w:rPr>
              <w:t>Blossomville</w:t>
            </w:r>
            <w:proofErr w:type="spellEnd"/>
            <w:r w:rsidRPr="00916FB7">
              <w:rPr>
                <w:rFonts w:ascii="Calibri" w:eastAsia="Times New Roman" w:hAnsi="Calibri" w:cs="Calibri"/>
                <w:color w:val="000000"/>
                <w:kern w:val="0"/>
                <w:lang w:eastAsia="en-GB"/>
                <w14:ligatures w14:val="none"/>
              </w:rPr>
              <w:t xml:space="preserve">, Cold Brayfield, </w:t>
            </w:r>
            <w:proofErr w:type="spellStart"/>
            <w:r w:rsidRPr="00916FB7">
              <w:rPr>
                <w:rFonts w:ascii="Calibri" w:eastAsia="Times New Roman" w:hAnsi="Calibri" w:cs="Calibri"/>
                <w:color w:val="000000"/>
                <w:kern w:val="0"/>
                <w:lang w:eastAsia="en-GB"/>
                <w14:ligatures w14:val="none"/>
              </w:rPr>
              <w:t>Lavendon</w:t>
            </w:r>
            <w:proofErr w:type="spellEnd"/>
            <w:r w:rsidRPr="00916FB7">
              <w:rPr>
                <w:rFonts w:ascii="Calibri" w:eastAsia="Times New Roman" w:hAnsi="Calibri" w:cs="Calibri"/>
                <w:color w:val="000000"/>
                <w:kern w:val="0"/>
                <w:lang w:eastAsia="en-GB"/>
                <w14:ligatures w14:val="none"/>
              </w:rPr>
              <w:t>, Warrington, Olney East, Olney West, Weston Underwood</w:t>
            </w:r>
          </w:p>
        </w:tc>
        <w:tc>
          <w:tcPr>
            <w:tcW w:w="2460" w:type="dxa"/>
            <w:noWrap/>
            <w:hideMark/>
          </w:tcPr>
          <w:p w14:paraId="30D3031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11, 299</w:t>
            </w:r>
          </w:p>
        </w:tc>
        <w:tc>
          <w:tcPr>
            <w:tcW w:w="960" w:type="dxa"/>
            <w:noWrap/>
            <w:hideMark/>
          </w:tcPr>
          <w:p w14:paraId="2A2B214A"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2.72%</w:t>
            </w:r>
          </w:p>
        </w:tc>
      </w:tr>
      <w:tr w:rsidR="007957B6" w:rsidRPr="00916FB7" w14:paraId="5D62504A" w14:textId="77777777" w:rsidTr="00E45B80">
        <w:trPr>
          <w:trHeight w:val="870"/>
        </w:trPr>
        <w:tc>
          <w:tcPr>
            <w:tcW w:w="1360" w:type="dxa"/>
            <w:noWrap/>
            <w:hideMark/>
          </w:tcPr>
          <w:p w14:paraId="1075BDB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19</w:t>
            </w:r>
          </w:p>
        </w:tc>
        <w:tc>
          <w:tcPr>
            <w:tcW w:w="2060" w:type="dxa"/>
            <w:noWrap/>
            <w:hideMark/>
          </w:tcPr>
          <w:p w14:paraId="0FFD0E00" w14:textId="532EFC12" w:rsidR="007957B6" w:rsidRPr="00916FB7" w:rsidRDefault="007957B6" w:rsidP="00E45B80">
            <w:pPr>
              <w:jc w:val="right"/>
              <w:rPr>
                <w:rFonts w:ascii="Calibri" w:eastAsia="Times New Roman" w:hAnsi="Calibri" w:cs="Calibri"/>
                <w:color w:val="000000"/>
                <w:kern w:val="0"/>
                <w:lang w:eastAsia="en-GB"/>
                <w14:ligatures w14:val="none"/>
              </w:rPr>
            </w:pPr>
            <w:r>
              <w:rPr>
                <w:rFonts w:ascii="Calibri" w:eastAsia="Times New Roman" w:hAnsi="Calibri" w:cs="Calibri"/>
                <w:color w:val="000000"/>
                <w:kern w:val="0"/>
                <w:lang w:eastAsia="en-GB"/>
                <w14:ligatures w14:val="none"/>
              </w:rPr>
              <w:t xml:space="preserve">Bradwell &amp; </w:t>
            </w:r>
            <w:proofErr w:type="spellStart"/>
            <w:r>
              <w:rPr>
                <w:rFonts w:ascii="Calibri" w:eastAsia="Times New Roman" w:hAnsi="Calibri" w:cs="Calibri"/>
                <w:color w:val="000000"/>
                <w:kern w:val="0"/>
                <w:lang w:eastAsia="en-GB"/>
                <w14:ligatures w14:val="none"/>
              </w:rPr>
              <w:t>Bradville</w:t>
            </w:r>
            <w:proofErr w:type="spellEnd"/>
          </w:p>
        </w:tc>
        <w:tc>
          <w:tcPr>
            <w:tcW w:w="3400" w:type="dxa"/>
            <w:hideMark/>
          </w:tcPr>
          <w:p w14:paraId="7A0EBFA8" w14:textId="77777777" w:rsidR="007957B6" w:rsidRPr="00916FB7" w:rsidRDefault="007957B6" w:rsidP="00E45B80">
            <w:pPr>
              <w:rPr>
                <w:rFonts w:ascii="Calibri" w:eastAsia="Times New Roman" w:hAnsi="Calibri" w:cs="Calibri"/>
                <w:color w:val="000000"/>
                <w:kern w:val="0"/>
                <w:lang w:eastAsia="en-GB"/>
                <w14:ligatures w14:val="none"/>
              </w:rPr>
            </w:pPr>
            <w:proofErr w:type="spellStart"/>
            <w:r w:rsidRPr="00916FB7">
              <w:rPr>
                <w:rFonts w:ascii="Calibri" w:eastAsia="Times New Roman" w:hAnsi="Calibri" w:cs="Calibri"/>
                <w:color w:val="000000"/>
                <w:kern w:val="0"/>
                <w:lang w:eastAsia="en-GB"/>
                <w14:ligatures w14:val="none"/>
              </w:rPr>
              <w:t>Heelands</w:t>
            </w:r>
            <w:proofErr w:type="spellEnd"/>
            <w:r w:rsidRPr="00916FB7">
              <w:rPr>
                <w:rFonts w:ascii="Calibri" w:eastAsia="Times New Roman" w:hAnsi="Calibri" w:cs="Calibri"/>
                <w:color w:val="000000"/>
                <w:kern w:val="0"/>
                <w:lang w:eastAsia="en-GB"/>
                <w14:ligatures w14:val="none"/>
              </w:rPr>
              <w:t xml:space="preserve">, </w:t>
            </w:r>
            <w:proofErr w:type="spellStart"/>
            <w:r w:rsidRPr="00916FB7">
              <w:rPr>
                <w:rFonts w:ascii="Calibri" w:eastAsia="Times New Roman" w:hAnsi="Calibri" w:cs="Calibri"/>
                <w:color w:val="000000"/>
                <w:kern w:val="0"/>
                <w:lang w:eastAsia="en-GB"/>
                <w14:ligatures w14:val="none"/>
              </w:rPr>
              <w:t>Bradville</w:t>
            </w:r>
            <w:proofErr w:type="spellEnd"/>
            <w:r w:rsidRPr="00916FB7">
              <w:rPr>
                <w:rFonts w:ascii="Calibri" w:eastAsia="Times New Roman" w:hAnsi="Calibri" w:cs="Calibri"/>
                <w:color w:val="000000"/>
                <w:kern w:val="0"/>
                <w:lang w:eastAsia="en-GB"/>
                <w14:ligatures w14:val="none"/>
              </w:rPr>
              <w:t xml:space="preserve"> West, Bancroft, Bancroft Park, Stacey Bushes, Two Mile Ash, Bradwell</w:t>
            </w:r>
          </w:p>
        </w:tc>
        <w:tc>
          <w:tcPr>
            <w:tcW w:w="2460" w:type="dxa"/>
            <w:noWrap/>
            <w:hideMark/>
          </w:tcPr>
          <w:p w14:paraId="22DB8FF0"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11, 107</w:t>
            </w:r>
          </w:p>
        </w:tc>
        <w:tc>
          <w:tcPr>
            <w:tcW w:w="960" w:type="dxa"/>
            <w:noWrap/>
            <w:hideMark/>
          </w:tcPr>
          <w:p w14:paraId="5C2DA00F"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0.98%</w:t>
            </w:r>
          </w:p>
        </w:tc>
      </w:tr>
      <w:tr w:rsidR="007957B6" w:rsidRPr="00916FB7" w14:paraId="6E4B2FE3" w14:textId="77777777" w:rsidTr="00E45B80">
        <w:trPr>
          <w:trHeight w:val="1450"/>
        </w:trPr>
        <w:tc>
          <w:tcPr>
            <w:tcW w:w="1360" w:type="dxa"/>
            <w:noWrap/>
            <w:hideMark/>
          </w:tcPr>
          <w:p w14:paraId="1FAF15DB"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20</w:t>
            </w:r>
          </w:p>
        </w:tc>
        <w:tc>
          <w:tcPr>
            <w:tcW w:w="2060" w:type="dxa"/>
            <w:hideMark/>
          </w:tcPr>
          <w:p w14:paraId="1AE62669"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Wolverton East and Stony Stratford </w:t>
            </w:r>
          </w:p>
        </w:tc>
        <w:tc>
          <w:tcPr>
            <w:tcW w:w="3400" w:type="dxa"/>
            <w:hideMark/>
          </w:tcPr>
          <w:p w14:paraId="0A5C584C"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Stony Stratford North, Stony Stratford South East, Galley Hill, Fullers Slade, Wolverton Mill, </w:t>
            </w:r>
            <w:proofErr w:type="spellStart"/>
            <w:r w:rsidRPr="00916FB7">
              <w:rPr>
                <w:rFonts w:ascii="Calibri" w:eastAsia="Times New Roman" w:hAnsi="Calibri" w:cs="Calibri"/>
                <w:color w:val="000000"/>
                <w:kern w:val="0"/>
                <w:lang w:eastAsia="en-GB"/>
                <w14:ligatures w14:val="none"/>
              </w:rPr>
              <w:t>Greenleys</w:t>
            </w:r>
            <w:proofErr w:type="spellEnd"/>
            <w:r w:rsidRPr="00916FB7">
              <w:rPr>
                <w:rFonts w:ascii="Calibri" w:eastAsia="Times New Roman" w:hAnsi="Calibri" w:cs="Calibri"/>
                <w:color w:val="000000"/>
                <w:kern w:val="0"/>
                <w:lang w:eastAsia="en-GB"/>
                <w14:ligatures w14:val="none"/>
              </w:rPr>
              <w:t xml:space="preserve">, Hodge Lea, Wolverton East </w:t>
            </w:r>
          </w:p>
        </w:tc>
        <w:tc>
          <w:tcPr>
            <w:tcW w:w="2460" w:type="dxa"/>
            <w:noWrap/>
            <w:hideMark/>
          </w:tcPr>
          <w:p w14:paraId="13B42066" w14:textId="77777777" w:rsidR="007957B6" w:rsidRPr="00916FB7" w:rsidRDefault="007957B6" w:rsidP="00E45B80">
            <w:pPr>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 xml:space="preserve">10, 862 </w:t>
            </w:r>
          </w:p>
        </w:tc>
        <w:tc>
          <w:tcPr>
            <w:tcW w:w="960" w:type="dxa"/>
            <w:noWrap/>
            <w:hideMark/>
          </w:tcPr>
          <w:p w14:paraId="004B92CB" w14:textId="77777777" w:rsidR="007957B6" w:rsidRPr="00916FB7" w:rsidRDefault="007957B6" w:rsidP="00E45B80">
            <w:pPr>
              <w:jc w:val="right"/>
              <w:rPr>
                <w:rFonts w:ascii="Calibri" w:eastAsia="Times New Roman" w:hAnsi="Calibri" w:cs="Calibri"/>
                <w:color w:val="000000"/>
                <w:kern w:val="0"/>
                <w:lang w:eastAsia="en-GB"/>
                <w14:ligatures w14:val="none"/>
              </w:rPr>
            </w:pPr>
            <w:r w:rsidRPr="00916FB7">
              <w:rPr>
                <w:rFonts w:ascii="Calibri" w:eastAsia="Times New Roman" w:hAnsi="Calibri" w:cs="Calibri"/>
                <w:color w:val="000000"/>
                <w:kern w:val="0"/>
                <w:lang w:eastAsia="en-GB"/>
                <w14:ligatures w14:val="none"/>
              </w:rPr>
              <w:t>-1.25%</w:t>
            </w:r>
          </w:p>
        </w:tc>
      </w:tr>
    </w:tbl>
    <w:p w14:paraId="557915DF" w14:textId="77777777" w:rsidR="007957B6" w:rsidRDefault="007957B6" w:rsidP="007957B6"/>
    <w:p w14:paraId="27C00D27" w14:textId="2B6CBEE9" w:rsidR="007957B6" w:rsidRDefault="007957B6">
      <w:r>
        <w:br w:type="page"/>
      </w:r>
    </w:p>
    <w:p w14:paraId="158CBAA1" w14:textId="1BECA29F" w:rsidR="007957B6" w:rsidRDefault="007957B6">
      <w:r>
        <w:rPr>
          <w:noProof/>
        </w:rPr>
        <w:lastRenderedPageBreak/>
        <w:drawing>
          <wp:inline distT="0" distB="0" distL="0" distR="0" wp14:anchorId="5B25D391" wp14:editId="1D60999F">
            <wp:extent cx="7637145" cy="5727700"/>
            <wp:effectExtent l="2223" t="0" r="0" b="0"/>
            <wp:docPr id="2" name="Picture 2"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 cstate="print">
                      <a:extLst>
                        <a:ext uri="{28A0092B-C50C-407E-A947-70E740481C1C}">
                          <a14:useLocalDpi xmlns:a14="http://schemas.microsoft.com/office/drawing/2010/main" val="0"/>
                        </a:ext>
                      </a:extLst>
                    </a:blip>
                    <a:stretch>
                      <a:fillRect/>
                    </a:stretch>
                  </pic:blipFill>
                  <pic:spPr>
                    <a:xfrm rot="5400000">
                      <a:off x="0" y="0"/>
                      <a:ext cx="7637145" cy="5727700"/>
                    </a:xfrm>
                    <a:prstGeom prst="rect">
                      <a:avLst/>
                    </a:prstGeom>
                  </pic:spPr>
                </pic:pic>
              </a:graphicData>
            </a:graphic>
          </wp:inline>
        </w:drawing>
      </w:r>
    </w:p>
    <w:sectPr w:rsidR="007957B6" w:rsidSect="003937D2">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57B6"/>
    <w:rsid w:val="001F0545"/>
    <w:rsid w:val="003937D2"/>
    <w:rsid w:val="007957B6"/>
    <w:rsid w:val="007F1767"/>
    <w:rsid w:val="00845C99"/>
    <w:rsid w:val="00C22671"/>
    <w:rsid w:val="00C971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7CAEF8"/>
  <w15:chartTrackingRefBased/>
  <w15:docId w15:val="{0E4CEE16-F3EC-584E-AEAD-4F4E411D9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40"/>
    <w:rsid w:val="007957B6"/>
    <w:rPr>
      <w:kern w:val="2"/>
      <w:sz w:val="22"/>
      <w:szCs w:val="22"/>
      <w14:ligatures w14:val="standardContextu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
    <w:name w:val="Table Grid"/>
    <w:basedOn w:val="TableNormal"/>
    <w:uiPriority w:val="39"/>
    <w:rsid w:val="007957B6"/>
    <w:rPr>
      <w:kern w:val="2"/>
      <w:sz w:val="22"/>
      <w:szCs w:val="2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1.xml"/><Relationship Id="rId13" Type="http://schemas.openxmlformats.org/officeDocument/2006/relationships/customXml" Target="../customXml/item6.xml"/><Relationship Id="rId3" Type="http://schemas.openxmlformats.org/officeDocument/2006/relationships/webSettings" Target="webSettings.xml"/><Relationship Id="rId7" Type="http://schemas.openxmlformats.org/officeDocument/2006/relationships/theme" Target="theme/theme1.xml"/><Relationship Id="rId12" Type="http://schemas.openxmlformats.org/officeDocument/2006/relationships/customXml" Target="../customXml/item5.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11" Type="http://schemas.openxmlformats.org/officeDocument/2006/relationships/customXml" Target="../customXml/item4.xml"/><Relationship Id="rId5" Type="http://schemas.openxmlformats.org/officeDocument/2006/relationships/image" Target="media/image2.jpeg"/><Relationship Id="rId10" Type="http://schemas.openxmlformats.org/officeDocument/2006/relationships/customXml" Target="../customXml/item3.xml"/><Relationship Id="rId4" Type="http://schemas.openxmlformats.org/officeDocument/2006/relationships/image" Target="media/image1.jpeg"/><Relationship Id="rId9"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Review Core Document" ma:contentTypeID="0x010100E7BD6A8A66F7CB4BBA2B02F0531791BE0026A9A75CCCA16F4693F1FE45F71519DE005259C98335A4CC4BB22F9712847C8155" ma:contentTypeVersion="13" ma:contentTypeDescription="Parent Document Content Type for all review documents" ma:contentTypeScope="" ma:versionID="50340efd9bc07048530d02d405441a8e">
  <xsd:schema xmlns:xsd="http://www.w3.org/2001/XMLSchema" xmlns:xs="http://www.w3.org/2001/XMLSchema" xmlns:p="http://schemas.microsoft.com/office/2006/metadata/properties" xmlns:ns1="http://schemas.microsoft.com/sharepoint/v3" xmlns:ns2="07a766d4-cf60-4260-9f49-242aaa07e1bd" xmlns:ns3="d23c6157-5623-4293-b83e-785d6ba7de2d" xmlns:ns4="26bb2ccf-3e35-41ca-bf63-4ed510023605" targetNamespace="http://schemas.microsoft.com/office/2006/metadata/properties" ma:root="true" ma:fieldsID="435f0a754827f290315c458227b398fd" ns1:_="" ns2:_="" ns3:_="" ns4:_="">
    <xsd:import namespace="http://schemas.microsoft.com/sharepoint/v3"/>
    <xsd:import namespace="07a766d4-cf60-4260-9f49-242aaa07e1bd"/>
    <xsd:import namespace="d23c6157-5623-4293-b83e-785d6ba7de2d"/>
    <xsd:import namespace="26bb2ccf-3e35-41ca-bf63-4ed510023605"/>
    <xsd:element name="properties">
      <xsd:complexType>
        <xsd:sequence>
          <xsd:element name="documentManagement">
            <xsd:complexType>
              <xsd:all>
                <xsd:element ref="ns2:Retention_x0020_Period" minOccurs="0"/>
                <xsd:element ref="ns2:Retention_x0020_Date" minOccurs="0"/>
                <xsd:element ref="ns3:Review_x0020_Document_x0020_Type" minOccurs="0"/>
                <xsd:element ref="ns2:d08e702f979e48d3863205ea645082c2" minOccurs="0"/>
                <xsd:element ref="ns2:TaxCatchAll" minOccurs="0"/>
                <xsd:element ref="ns2:TaxCatchAllLabel" minOccurs="0"/>
                <xsd:element ref="ns2:AuthorityType" minOccurs="0"/>
                <xsd:element ref="ns2:ReviewType" minOccurs="0"/>
                <xsd:element ref="ns2:ReviewStage" minOccurs="0"/>
                <xsd:element ref="ns2:ReferenceYear" minOccurs="0"/>
                <xsd:element ref="ns2:ForLeadCommissionerReview" minOccurs="0"/>
                <xsd:element ref="ns1:_dlc_Exempt" minOccurs="0"/>
                <xsd:element ref="ns1:_dlc_ExpireDateSaved" minOccurs="0"/>
                <xsd:element ref="ns1:_dlc_ExpireDate" minOccurs="0"/>
                <xsd:element ref="ns2:ApprovedForCommission" minOccurs="0"/>
                <xsd:element ref="ns4:MediaServiceMetadata" minOccurs="0"/>
                <xsd:element ref="ns4:MediaServiceFastMetadata" minOccurs="0"/>
                <xsd:element ref="ns3:SharedWithUsers" minOccurs="0"/>
                <xsd:element ref="ns3:SharedWithDetails" minOccurs="0"/>
                <xsd:element ref="ns4:MediaServiceObjectDetectorVersions" minOccurs="0"/>
                <xsd:element ref="ns4:MediaServiceSearchProperties" minOccurs="0"/>
                <xsd:element ref="ns4:lcf76f155ced4ddcb4097134ff3c332f" minOccurs="0"/>
                <xsd:element ref="ns4:MediaServiceDateTaken" minOccurs="0"/>
                <xsd:element ref="ns4:MediaServiceOCR" minOccurs="0"/>
                <xsd:element ref="ns4:MediaServiceGenerationTime" minOccurs="0"/>
                <xsd:element ref="ns4:MediaServiceEventHashCode"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0" nillable="true" ma:displayName="Exempt from Policy" ma:hidden="true" ma:internalName="_dlc_Exempt" ma:readOnly="true">
      <xsd:simpleType>
        <xsd:restriction base="dms:Unknown"/>
      </xsd:simpleType>
    </xsd:element>
    <xsd:element name="_dlc_ExpireDateSaved" ma:index="21" nillable="true" ma:displayName="Original Expiration Date" ma:hidden="true" ma:internalName="_dlc_ExpireDateSaved" ma:readOnly="true">
      <xsd:simpleType>
        <xsd:restriction base="dms:DateTime"/>
      </xsd:simpleType>
    </xsd:element>
    <xsd:element name="_dlc_ExpireDate" ma:index="22" nillable="true" ma:displayName="Expiration Date" ma:hidden="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7a766d4-cf60-4260-9f49-242aaa07e1bd" elementFormDefault="qualified">
    <xsd:import namespace="http://schemas.microsoft.com/office/2006/documentManagement/types"/>
    <xsd:import namespace="http://schemas.microsoft.com/office/infopath/2007/PartnerControls"/>
    <xsd:element name="Retention_x0020_Period" ma:index="8" nillable="true" ma:displayName="Retention Period" ma:default="7 years" ma:format="Dropdown" ma:internalName="Retention_x0020_Period">
      <xsd:simpleType>
        <xsd:restriction base="dms:Choice">
          <xsd:enumeration value="1 year"/>
          <xsd:enumeration value="2 years"/>
          <xsd:enumeration value="5 years"/>
          <xsd:enumeration value="7 years"/>
          <xsd:enumeration value="10 years"/>
          <xsd:enumeration value="Forever"/>
        </xsd:restriction>
      </xsd:simpleType>
    </xsd:element>
    <xsd:element name="Retention_x0020_Date" ma:index="9" nillable="true" ma:displayName="Retention Date" ma:format="DateOnly" ma:internalName="Retention_x0020_Date">
      <xsd:simpleType>
        <xsd:restriction base="dms:DateTime"/>
      </xsd:simpleType>
    </xsd:element>
    <xsd:element name="d08e702f979e48d3863205ea645082c2" ma:index="11" nillable="true" ma:taxonomy="true" ma:internalName="d08e702f979e48d3863205ea645082c2" ma:taxonomyFieldName="AuthorityName" ma:displayName="Authority Name" ma:default="" ma:fieldId="{d08e702f-979e-48d3-8632-05ea645082c2}" ma:sspId="383954fa-2a65-4d57-99ac-c02654c3af93" ma:termSetId="03d472b9-8750-4dc0-849b-744119b6ca6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6f04521f-637e-4e23-8669-6f9fed0d6df7}" ma:internalName="TaxCatchAll" ma:showField="CatchAllData"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6f04521f-637e-4e23-8669-6f9fed0d6df7}" ma:internalName="TaxCatchAllLabel" ma:readOnly="true" ma:showField="CatchAllDataLabel"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AuthorityType" ma:index="15" nillable="true" ma:displayName="Authority Type" ma:format="Dropdown" ma:internalName="AuthorityType" ma:readOnly="false">
      <xsd:simpleType>
        <xsd:restriction base="dms:Choice">
          <xsd:enumeration value="County Council"/>
          <xsd:enumeration value="District Council"/>
          <xsd:enumeration value="Unitary County"/>
          <xsd:enumeration value="Unitary District"/>
          <xsd:enumeration value="London Borough"/>
          <xsd:enumeration value="Metropolitan District"/>
        </xsd:restriction>
      </xsd:simpleType>
    </xsd:element>
    <xsd:element name="ReviewType" ma:index="16" nillable="true" ma:displayName="Review Type" ma:format="Dropdown" ma:indexed="true" ma:internalName="ReviewType" ma:readOnly="false">
      <xsd:simpleType>
        <xsd:restriction base="dms:Choice">
          <xsd:enumeration value="Intervention"/>
          <xsd:enumeration value="Request"/>
          <xsd:enumeration value="Intervention &amp; Request"/>
          <xsd:enumeration value="PER"/>
          <xsd:enumeration value="PER &amp; Intervention"/>
          <xsd:enumeration value="PER &amp; Request"/>
          <xsd:enumeration value="PER, Intervention &amp; Request"/>
        </xsd:restriction>
      </xsd:simpleType>
    </xsd:element>
    <xsd:element name="ReviewStage" ma:index="17" nillable="true" ma:displayName="Review Stage" ma:format="Dropdown" ma:internalName="ReviewStage" ma:readOnly="false">
      <xsd:simpleType>
        <xsd:restriction base="dms:Choice">
          <xsd:enumeration value="Preliminary"/>
          <xsd:enumeration value="Council Size"/>
          <xsd:enumeration value="Draft Recommendations"/>
          <xsd:enumeration value="Final Recommendations"/>
          <xsd:enumeration value="Order"/>
        </xsd:restriction>
      </xsd:simpleType>
    </xsd:element>
    <xsd:element name="ReferenceYear" ma:index="18" nillable="true" ma:displayName="Reference Year" ma:format="Dropdown" ma:internalName="ReferenceYear">
      <xsd:simpleType>
        <xsd:restriction base="dms:Choice">
          <xsd:enumeration value="2014"/>
          <xsd:enumeration value="2015"/>
          <xsd:enumeration value="2016"/>
          <xsd:enumeration value="2017"/>
          <xsd:enumeration value="2018"/>
          <xsd:enumeration value="2019"/>
          <xsd:enumeration value="2020"/>
          <xsd:enumeration value="2021"/>
          <xsd:enumeration value="2022"/>
          <xsd:enumeration value="2023"/>
          <xsd:enumeration value="2024"/>
          <xsd:enumeration value="2025"/>
          <xsd:enumeration value="2026"/>
          <xsd:enumeration value="2027"/>
          <xsd:enumeration value="2028"/>
          <xsd:enumeration value="2029"/>
          <xsd:enumeration value="2030"/>
        </xsd:restriction>
      </xsd:simpleType>
    </xsd:element>
    <xsd:element name="ForLeadCommissionerReview" ma:index="19" nillable="true" ma:displayName="For Lead Commissioner Review" ma:default="0" ma:internalName="ForLeadCommissionerReview">
      <xsd:simpleType>
        <xsd:restriction base="dms:Boolean"/>
      </xsd:simpleType>
    </xsd:element>
    <xsd:element name="ApprovedForCommission" ma:index="23" nillable="true" ma:displayName="Approved For Commission" ma:default="0" ma:internalName="ApprovedForCommission">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23c6157-5623-4293-b83e-785d6ba7de2d" elementFormDefault="qualified">
    <xsd:import namespace="http://schemas.microsoft.com/office/2006/documentManagement/types"/>
    <xsd:import namespace="http://schemas.microsoft.com/office/infopath/2007/PartnerControls"/>
    <xsd:element name="Review_x0020_Document_x0020_Type" ma:index="10" nillable="true" ma:displayName="Review Document Type" ma:format="Dropdown" ma:internalName="Review_x0020_Document_x0020_Type">
      <xsd:simpleType>
        <xsd:restriction base="dms:Choice">
          <xsd:enumeration value="Audit Trail - Draft Recom"/>
          <xsd:enumeration value="Briefing notes"/>
          <xsd:enumeration value="Checklist"/>
          <xsd:enumeration value="Correspondence"/>
          <xsd:enumeration value="Council Size Report"/>
          <xsd:enumeration value="Draft Recom Mapping"/>
          <xsd:enumeration value="Draft Recom Report"/>
          <xsd:enumeration value="Electorate Form"/>
          <xsd:enumeration value="General Information"/>
          <xsd:enumeration value="Launch"/>
          <xsd:enumeration value="Launch"/>
          <xsd:enumeration value="Meeting Minutes"/>
          <xsd:enumeration value="Pen Portrait"/>
          <xsd:enumeration value="Preliminary Correspondence"/>
          <xsd:enumeration value="Preliminary Mapping"/>
          <xsd:enumeration value="Press Cutting"/>
          <xsd:enumeration value="Requests for Add Info"/>
          <xsd:enumeration value="Review Form"/>
          <xsd:enumeration value="Scheme Development"/>
          <xsd:enumeration value="Submissions - Council Size Stage"/>
          <xsd:enumeration value="Submissions - Warding Stage"/>
        </xsd:restriction>
      </xsd:simpleType>
    </xsd:element>
    <xsd:element name="SharedWithUsers" ma:index="2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bb2ccf-3e35-41ca-bf63-4ed510023605" elementFormDefault="qualified">
    <xsd:import namespace="http://schemas.microsoft.com/office/2006/documentManagement/types"/>
    <xsd:import namespace="http://schemas.microsoft.com/office/infopath/2007/PartnerControls"/>
    <xsd:element name="MediaServiceMetadata" ma:index="24" nillable="true" ma:displayName="MediaServiceMetadata" ma:hidden="true" ma:internalName="MediaServiceMetadata" ma:readOnly="true">
      <xsd:simpleType>
        <xsd:restriction base="dms:Note"/>
      </xsd:simpleType>
    </xsd:element>
    <xsd:element name="MediaServiceFastMetadata" ma:index="25" nillable="true" ma:displayName="MediaServiceFastMetadata" ma:hidden="true" ma:internalName="MediaServiceFastMetadata" ma:readOnly="true">
      <xsd:simpleType>
        <xsd:restriction base="dms:Not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lcf76f155ced4ddcb4097134ff3c332f" ma:index="31" nillable="true" ma:taxonomy="true" ma:internalName="lcf76f155ced4ddcb4097134ff3c332f" ma:taxonomyFieldName="MediaServiceImageTags" ma:displayName="Image Tags" ma:readOnly="false" ma:fieldId="{5cf76f15-5ced-4ddc-b409-7134ff3c332f}" ma:taxonomyMulti="true" ma:sspId="383954fa-2a65-4d57-99ac-c02654c3af93" ma:termSetId="09814cd3-568e-fe90-9814-8d621ff8fb84" ma:anchorId="fba54fb3-c3e1-fe81-a776-ca4b69148c4d" ma:open="true" ma:isKeyword="false">
      <xsd:complexType>
        <xsd:sequence>
          <xsd:element ref="pc:Terms" minOccurs="0" maxOccurs="1"/>
        </xsd:sequence>
      </xsd:complexType>
    </xsd:element>
    <xsd:element name="MediaServiceDateTaken" ma:index="32" nillable="true" ma:displayName="MediaServiceDateTaken" ma:hidden="true" ma:indexed="true" ma:internalName="MediaServiceDateTaken" ma:readOnly="true">
      <xsd:simpleType>
        <xsd:restriction base="dms:Text"/>
      </xsd:simple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LengthInSeconds" ma:index="36"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383954fa-2a65-4d57-99ac-c02654c3af93" ContentTypeId="0x010100E7BD6A8A66F7CB4BBA2B02F0531791BE" PreviousValue="false"/>
</file>

<file path=customXml/item3.xml><?xml version="1.0" encoding="utf-8"?>
<?mso-contentType ?>
<spe:Receivers xmlns:spe="http://schemas.microsoft.com/sharepoint/events">
  <Receiver>
    <Name>Microsoft.Office.RecordsManagement.PolicyFeatures.ExpirationEventReceiver</Name>
    <Synchronization>Synchronous</Synchronization>
    <Type>10001</Type>
    <SequenceNumber>101</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10002</Type>
    <SequenceNumber>102</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10004</Type>
    <SequenceNumber>103</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10006</Type>
    <SequenceNumber>104</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10009</Type>
    <SequenceNumber>105</SequenceNumber>
    <Url/>
    <Assembly>Microsoft.Office.Policy, Version=16.0.0.0, Culture=neutral, PublicKeyToken=71e9bce111e9429c</Assembly>
    <Class>Microsoft.Office.RecordsManagement.Internal.UpdateExpireDate</Class>
    <Data/>
    <Filter/>
  </Receiver>
</spe:Receivers>
</file>

<file path=customXml/item4.xml><?xml version="1.0" encoding="utf-8"?>
<?mso-contentType ?>
<p:Policy xmlns:p="office.server.policy" id="" local="true">
  <p:Name>Review Core Document</p:Name>
  <p:Description/>
  <p:Statement/>
  <p:PolicyItems>
    <p:PolicyItem featureId="Microsoft.Office.RecordsManagement.PolicyFeatures.Expiration" staticId="0x010100E7BD6A8A66F7CB4BBA2B02F0531791BE0026A9A75CCCA16F4693F1FE45F71519DE|-58849956" UniqueId="8cad2623-c1ed-4a1b-9341-790b67585d0b">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0</number>
                  <property>Retention_x0020_Date</property>
                  <propertyId>3208b7c8-8d11-4606-b733-d646bb07a38f</propertyId>
                  <period>days</period>
                </formula>
                <action type="action" id="Microsoft.Office.RecordsManagement.PolicyFeatures.Expiration.Action.MoveToRecycleBin"/>
              </data>
            </stages>
          </Schedule>
        </Schedules>
      </p:CustomData>
    </p:PolicyItem>
  </p:PolicyItems>
</p:Polic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ApprovedForCommission xmlns="07a766d4-cf60-4260-9f49-242aaa07e1bd">false</ApprovedForCommission>
    <Review_x0020_Document_x0020_Type xmlns="d23c6157-5623-4293-b83e-785d6ba7de2d" xsi:nil="true"/>
    <AuthorityType xmlns="07a766d4-cf60-4260-9f49-242aaa07e1bd">Unitary District</AuthorityType>
    <ReferenceYear xmlns="07a766d4-cf60-4260-9f49-242aaa07e1bd">2022</ReferenceYear>
    <Retention_x0020_Date xmlns="07a766d4-cf60-4260-9f49-242aaa07e1bd" xsi:nil="true"/>
    <lcf76f155ced4ddcb4097134ff3c332f xmlns="26bb2ccf-3e35-41ca-bf63-4ed510023605">
      <Terms xmlns="http://schemas.microsoft.com/office/infopath/2007/PartnerControls"/>
    </lcf76f155ced4ddcb4097134ff3c332f>
    <Retention_x0020_Period xmlns="07a766d4-cf60-4260-9f49-242aaa07e1bd">7 years</Retention_x0020_Period>
    <ForLeadCommissionerReview xmlns="07a766d4-cf60-4260-9f49-242aaa07e1bd">false</ForLeadCommissionerReview>
    <ReviewType xmlns="07a766d4-cf60-4260-9f49-242aaa07e1bd">PER</ReviewType>
    <ReviewStage xmlns="07a766d4-cf60-4260-9f49-242aaa07e1bd" xsi:nil="true"/>
    <d08e702f979e48d3863205ea645082c2 xmlns="07a766d4-cf60-4260-9f49-242aaa07e1bd">
      <Terms xmlns="http://schemas.microsoft.com/office/infopath/2007/PartnerControls">
        <TermInfo xmlns="http://schemas.microsoft.com/office/infopath/2007/PartnerControls">
          <TermName xmlns="http://schemas.microsoft.com/office/infopath/2007/PartnerControls">Milton Keynes</TermName>
          <TermId xmlns="http://schemas.microsoft.com/office/infopath/2007/PartnerControls">7c4d58e0-e230-44aa-84c0-d23ccaf7ec04</TermId>
        </TermInfo>
      </Terms>
    </d08e702f979e48d3863205ea645082c2>
    <TaxCatchAll xmlns="07a766d4-cf60-4260-9f49-242aaa07e1bd">
      <Value>193</Value>
    </TaxCatchAll>
  </documentManagement>
</p:properties>
</file>

<file path=customXml/itemProps1.xml><?xml version="1.0" encoding="utf-8"?>
<ds:datastoreItem xmlns:ds="http://schemas.openxmlformats.org/officeDocument/2006/customXml" ds:itemID="{D0B708F5-FF81-4F98-96BD-96C13C918EFD}"/>
</file>

<file path=customXml/itemProps2.xml><?xml version="1.0" encoding="utf-8"?>
<ds:datastoreItem xmlns:ds="http://schemas.openxmlformats.org/officeDocument/2006/customXml" ds:itemID="{02EE1AC0-B444-44B1-8476-3DF133895B04}"/>
</file>

<file path=customXml/itemProps3.xml><?xml version="1.0" encoding="utf-8"?>
<ds:datastoreItem xmlns:ds="http://schemas.openxmlformats.org/officeDocument/2006/customXml" ds:itemID="{1C1BAD9C-314C-4674-A1D4-0D227471F211}"/>
</file>

<file path=customXml/itemProps4.xml><?xml version="1.0" encoding="utf-8"?>
<ds:datastoreItem xmlns:ds="http://schemas.openxmlformats.org/officeDocument/2006/customXml" ds:itemID="{DB1D9323-79AF-4907-BDFA-003C49C61154}"/>
</file>

<file path=customXml/itemProps5.xml><?xml version="1.0" encoding="utf-8"?>
<ds:datastoreItem xmlns:ds="http://schemas.openxmlformats.org/officeDocument/2006/customXml" ds:itemID="{F3464109-97D6-46FF-A98C-04D4D603F012}"/>
</file>

<file path=customXml/itemProps6.xml><?xml version="1.0" encoding="utf-8"?>
<ds:datastoreItem xmlns:ds="http://schemas.openxmlformats.org/officeDocument/2006/customXml" ds:itemID="{150761C6-EA35-455A-B33B-CEA427E66AEB}"/>
</file>

<file path=docProps/app.xml><?xml version="1.0" encoding="utf-8"?>
<Properties xmlns="http://schemas.openxmlformats.org/officeDocument/2006/extended-properties" xmlns:vt="http://schemas.openxmlformats.org/officeDocument/2006/docPropsVTypes">
  <Template>Normal</Template>
  <TotalTime>0</TotalTime>
  <Pages>7</Pages>
  <Words>1193</Words>
  <Characters>6802</Characters>
  <Application>Microsoft Office Word</Application>
  <DocSecurity>4</DocSecurity>
  <Lines>56</Lines>
  <Paragraphs>15</Paragraphs>
  <ScaleCrop>false</ScaleCrop>
  <Company/>
  <LinksUpToDate>false</LinksUpToDate>
  <CharactersWithSpaces>7980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Geary</dc:creator>
  <cp:keywords/>
  <dc:description/>
  <cp:lastModifiedBy>Russon, Ben</cp:lastModifiedBy>
  <cp:revision>2</cp:revision>
  <dcterms:created xsi:type="dcterms:W3CDTF">2024-09-10T15:14:00Z</dcterms:created>
  <dcterms:modified xsi:type="dcterms:W3CDTF">2024-09-10T15:14:00Z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0x010100E7BD6A8A66F7CB4BBA2B02F0531791BE0026A9A75CCCA16F4693F1FE45F71519DE005259C98335A4CC4BB22F9712847C8155</vt:lpwstr>
  </property>
  <property fmtid="{D5CDD505-2E9C-101B-9397-08002B2CF9AE}" pid="3" name="AuthorityName">
    <vt:lpwstr>193;#Milton Keynes|7c4d58e0-e230-44aa-84c0-d23ccaf7ec04</vt:lpwstr>
  </property>
  <property fmtid="{D5CDD505-2E9C-101B-9397-08002B2CF9AE}" pid="4" name="_dlc_policyId">
    <vt:lpwstr>0x010100E7BD6A8A66F7CB4BBA2B02F0531791BE0026A9A75CCCA16F4693F1FE45F71519DE|-58849956</vt:lpwstr>
  </property>
  <property fmtid="{D5CDD505-2E9C-101B-9397-08002B2CF9AE}" pid="5" name="ItemRetentionFormula">
    <vt:lpwstr>&lt;formula id="Microsoft.Office.RecordsManagement.PolicyFeatures.Expiration.Formula.BuiltIn"&gt;&lt;number&gt;0&lt;/number&gt;&lt;property&gt;Retention_x005f_x0020_Date&lt;/property&gt;&lt;propertyId&gt;3208b7c8-8d11-4606-b733-d646bb07a38f&lt;/propertyId&gt;&lt;period&gt;days&lt;/period&gt;&lt;/formula&gt;</vt:lpwstr>
  </property>
</Properties>
</file>